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3647AAE6" w:rsidR="00D024B9" w:rsidRPr="002770D6" w:rsidRDefault="003B5753" w:rsidP="00D024B9">
      <w:pPr>
        <w:pStyle w:val="Heading2"/>
        <w:rPr>
          <w:rFonts w:ascii="Arial" w:hAnsi="Arial" w:cs="Arial"/>
          <w:color w:val="000000" w:themeColor="text2"/>
        </w:rPr>
      </w:pPr>
      <w:r w:rsidRPr="002770D6">
        <w:rPr>
          <w:rFonts w:ascii="Arial" w:hAnsi="Arial" w:cs="Arial"/>
          <w:color w:val="000000" w:themeColor="text2"/>
        </w:rPr>
        <w:t xml:space="preserve">ACMVET4X12 </w:t>
      </w:r>
      <w:r w:rsidR="005A6571" w:rsidRPr="002770D6">
        <w:rPr>
          <w:rFonts w:ascii="Arial" w:hAnsi="Arial" w:cs="Arial"/>
          <w:color w:val="000000" w:themeColor="text2"/>
        </w:rPr>
        <w:t>Perform clinical pathology procedures</w:t>
      </w:r>
    </w:p>
    <w:p w14:paraId="22BBCDB7" w14:textId="492DD28C" w:rsidR="00D024B9" w:rsidRPr="002770D6" w:rsidRDefault="008F54D2" w:rsidP="00C32357">
      <w:pPr>
        <w:pStyle w:val="Heading4"/>
        <w:rPr>
          <w:rFonts w:ascii="Arial" w:hAnsi="Arial" w:cs="Arial"/>
          <w:color w:val="000000" w:themeColor="text2"/>
        </w:rPr>
      </w:pPr>
      <w:r w:rsidRPr="002770D6">
        <w:rPr>
          <w:rFonts w:ascii="Arial" w:hAnsi="Arial" w:cs="Arial"/>
          <w:color w:val="000000" w:themeColor="text2"/>
        </w:rPr>
        <w:t>Application</w:t>
      </w:r>
    </w:p>
    <w:p w14:paraId="6180E833" w14:textId="6591E7E7" w:rsidR="004630EE" w:rsidRPr="002770D6" w:rsidRDefault="004630EE" w:rsidP="00BF535C">
      <w:pPr>
        <w:pStyle w:val="SIText"/>
        <w:rPr>
          <w:rFonts w:cs="Arial"/>
          <w:sz w:val="22"/>
          <w:szCs w:val="24"/>
        </w:rPr>
      </w:pPr>
      <w:r w:rsidRPr="002770D6">
        <w:rPr>
          <w:rFonts w:cs="Arial"/>
          <w:sz w:val="22"/>
          <w:szCs w:val="24"/>
        </w:rPr>
        <w:t>This unit of competency describes the skills and knowledge required to collect biological samples</w:t>
      </w:r>
      <w:r w:rsidR="00BB5D6F" w:rsidRPr="002770D6">
        <w:rPr>
          <w:rFonts w:cs="Arial"/>
          <w:sz w:val="22"/>
          <w:szCs w:val="24"/>
        </w:rPr>
        <w:t xml:space="preserve"> from animals</w:t>
      </w:r>
      <w:r w:rsidRPr="002770D6">
        <w:rPr>
          <w:rFonts w:cs="Arial"/>
          <w:sz w:val="22"/>
          <w:szCs w:val="24"/>
        </w:rPr>
        <w:t xml:space="preserve"> and perform pathology procedures, including preparing consignments for diagnostic laboratories</w:t>
      </w:r>
      <w:r w:rsidR="00C728F9" w:rsidRPr="002770D6">
        <w:rPr>
          <w:rFonts w:cs="Arial"/>
          <w:sz w:val="22"/>
          <w:szCs w:val="24"/>
        </w:rPr>
        <w:t xml:space="preserve"> </w:t>
      </w:r>
      <w:commentRangeStart w:id="0"/>
      <w:r w:rsidR="00C728F9" w:rsidRPr="002770D6">
        <w:rPr>
          <w:rFonts w:cs="Arial"/>
          <w:sz w:val="22"/>
          <w:szCs w:val="24"/>
        </w:rPr>
        <w:t>and assisting with post-mortem examination</w:t>
      </w:r>
      <w:commentRangeEnd w:id="0"/>
      <w:r w:rsidR="00B57B16" w:rsidRPr="00BF535C">
        <w:rPr>
          <w:rStyle w:val="CommentReference"/>
          <w:rFonts w:cs="Arial"/>
          <w:sz w:val="22"/>
          <w:szCs w:val="24"/>
        </w:rPr>
        <w:commentReference w:id="0"/>
      </w:r>
      <w:r w:rsidR="00C728F9" w:rsidRPr="002770D6">
        <w:rPr>
          <w:rFonts w:cs="Arial"/>
          <w:sz w:val="22"/>
          <w:szCs w:val="24"/>
        </w:rPr>
        <w:t>.</w:t>
      </w:r>
    </w:p>
    <w:p w14:paraId="2958E2C4" w14:textId="1D1A8B88" w:rsidR="004630EE" w:rsidRPr="002770D6" w:rsidRDefault="004630EE" w:rsidP="00BF535C">
      <w:pPr>
        <w:pStyle w:val="SIText"/>
        <w:rPr>
          <w:rFonts w:cs="Arial"/>
          <w:sz w:val="22"/>
          <w:szCs w:val="24"/>
        </w:rPr>
      </w:pPr>
      <w:r w:rsidRPr="002770D6">
        <w:rPr>
          <w:rFonts w:cs="Arial"/>
          <w:sz w:val="22"/>
          <w:szCs w:val="24"/>
        </w:rPr>
        <w:t>The unit applies to veterinary nurses who work under the supervision of a registered veterinarian</w:t>
      </w:r>
      <w:r w:rsidR="006A7B36" w:rsidRPr="002770D6">
        <w:rPr>
          <w:rFonts w:cs="Arial"/>
          <w:sz w:val="22"/>
          <w:szCs w:val="24"/>
        </w:rPr>
        <w:t>.</w:t>
      </w:r>
      <w:r w:rsidRPr="002770D6">
        <w:rPr>
          <w:rFonts w:cs="Arial"/>
          <w:sz w:val="22"/>
          <w:szCs w:val="24"/>
        </w:rPr>
        <w:t xml:space="preserve"> </w:t>
      </w:r>
    </w:p>
    <w:p w14:paraId="3743C5F1" w14:textId="741CA7E0" w:rsidR="00D024B9" w:rsidRPr="002770D6" w:rsidRDefault="00D024B9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770D6">
        <w:rPr>
          <w:rFonts w:ascii="Arial" w:hAnsi="Arial" w:cs="Arial"/>
          <w:b/>
          <w:bCs/>
          <w:color w:val="000000" w:themeColor="text2"/>
        </w:rPr>
        <w:t>Licensing, legislative, regulatory requirements</w:t>
      </w:r>
    </w:p>
    <w:p w14:paraId="340DE146" w14:textId="2B0C9BF9" w:rsidR="00D024B9" w:rsidRPr="002770D6" w:rsidRDefault="00475B1A" w:rsidP="00BF535C">
      <w:pPr>
        <w:pStyle w:val="SIText"/>
        <w:rPr>
          <w:rFonts w:cs="Arial"/>
          <w:color w:val="000000" w:themeColor="text2"/>
        </w:rPr>
      </w:pPr>
      <w:r w:rsidRPr="002770D6">
        <w:rPr>
          <w:rFonts w:cs="Arial"/>
          <w:sz w:val="22"/>
          <w:szCs w:val="24"/>
        </w:rPr>
        <w:t xml:space="preserve">Legislative and regulatory requirements </w:t>
      </w:r>
      <w:r w:rsidR="00571ECB" w:rsidRPr="002770D6">
        <w:rPr>
          <w:rFonts w:cs="Arial"/>
          <w:color w:val="000000" w:themeColor="text2"/>
        </w:rPr>
        <w:t xml:space="preserve">apply to </w:t>
      </w:r>
      <w:r w:rsidR="00077753" w:rsidRPr="002770D6">
        <w:rPr>
          <w:rFonts w:cs="Arial"/>
          <w:color w:val="000000" w:themeColor="text2"/>
        </w:rPr>
        <w:t>perform</w:t>
      </w:r>
      <w:r w:rsidR="00B57B16" w:rsidRPr="002770D6">
        <w:rPr>
          <w:rFonts w:cs="Arial"/>
          <w:color w:val="000000" w:themeColor="text2"/>
        </w:rPr>
        <w:t>ing</w:t>
      </w:r>
      <w:r w:rsidR="00077753" w:rsidRPr="002770D6">
        <w:rPr>
          <w:rFonts w:cs="Arial"/>
          <w:color w:val="000000" w:themeColor="text2"/>
        </w:rPr>
        <w:t xml:space="preserve"> pathology procedures</w:t>
      </w:r>
      <w:r w:rsidR="00447D08" w:rsidRPr="002770D6">
        <w:rPr>
          <w:rFonts w:cs="Arial"/>
          <w:color w:val="000000" w:themeColor="text2"/>
        </w:rPr>
        <w:t xml:space="preserve"> including sample collection</w:t>
      </w:r>
      <w:r w:rsidR="00BB6580" w:rsidRPr="002770D6">
        <w:rPr>
          <w:rFonts w:cs="Arial"/>
          <w:color w:val="000000" w:themeColor="text2"/>
        </w:rPr>
        <w:t xml:space="preserve"> and vary </w:t>
      </w:r>
      <w:r w:rsidRPr="002770D6">
        <w:rPr>
          <w:rFonts w:cs="Arial"/>
          <w:color w:val="000000" w:themeColor="text2"/>
        </w:rPr>
        <w:t>according to state/territory jurisdictions. Users mu</w:t>
      </w:r>
      <w:r w:rsidR="001B20E9" w:rsidRPr="002770D6">
        <w:rPr>
          <w:rFonts w:cs="Arial"/>
          <w:color w:val="000000" w:themeColor="text2"/>
        </w:rPr>
        <w:t>st</w:t>
      </w:r>
      <w:r w:rsidRPr="002770D6">
        <w:rPr>
          <w:rFonts w:cs="Arial"/>
          <w:color w:val="000000" w:themeColor="text2"/>
        </w:rPr>
        <w:t xml:space="preserve"> check with the relevant regulatory authority before delivery.</w:t>
      </w:r>
    </w:p>
    <w:p w14:paraId="1C8F9B21" w14:textId="1B7B2283" w:rsidR="00B76B2F" w:rsidRPr="002770D6" w:rsidRDefault="00B76B2F" w:rsidP="00B76B2F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2770D6">
        <w:rPr>
          <w:rFonts w:ascii="Arial" w:hAnsi="Arial" w:cs="Arial"/>
          <w:color w:val="000000" w:themeColor="text2"/>
        </w:rPr>
        <w:t>Pre-requisite unit</w:t>
      </w:r>
    </w:p>
    <w:p w14:paraId="4C3F1116" w14:textId="3210414E" w:rsidR="00B76B2F" w:rsidRPr="002770D6" w:rsidRDefault="00CF234D" w:rsidP="00B76B2F">
      <w:pPr>
        <w:pStyle w:val="BodyTextSI"/>
        <w:rPr>
          <w:rFonts w:ascii="Arial" w:hAnsi="Arial" w:cs="Arial"/>
          <w:color w:val="000000" w:themeColor="text2"/>
        </w:rPr>
      </w:pPr>
      <w:r w:rsidRPr="002770D6">
        <w:rPr>
          <w:rFonts w:ascii="Arial" w:hAnsi="Arial" w:cs="Arial"/>
          <w:color w:val="000000" w:themeColor="text2"/>
        </w:rPr>
        <w:t>Nil</w:t>
      </w:r>
    </w:p>
    <w:p w14:paraId="14B940A8" w14:textId="43F6EE01" w:rsidR="002539F9" w:rsidRPr="002770D6" w:rsidRDefault="002539F9" w:rsidP="002539F9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2770D6">
        <w:rPr>
          <w:rFonts w:ascii="Arial" w:hAnsi="Arial" w:cs="Arial"/>
          <w:color w:val="000000" w:themeColor="text2"/>
        </w:rPr>
        <w:t>Unit sector</w:t>
      </w:r>
    </w:p>
    <w:p w14:paraId="7B244E65" w14:textId="57138B2B" w:rsidR="00B76B2F" w:rsidRPr="002770D6" w:rsidRDefault="00CF234D" w:rsidP="00D024B9">
      <w:pPr>
        <w:pStyle w:val="BodyTextSI"/>
        <w:rPr>
          <w:rFonts w:ascii="Arial" w:hAnsi="Arial" w:cs="Arial"/>
          <w:color w:val="000000" w:themeColor="text2"/>
        </w:rPr>
      </w:pPr>
      <w:r w:rsidRPr="002770D6">
        <w:rPr>
          <w:rFonts w:ascii="Arial" w:hAnsi="Arial" w:cs="Arial"/>
          <w:color w:val="000000" w:themeColor="text2"/>
        </w:rPr>
        <w:t>Veterinary Nursing (VET)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8A2237" w:rsidRPr="002770D6" w14:paraId="63332B22" w14:textId="77777777" w:rsidTr="304F34FA">
        <w:tc>
          <w:tcPr>
            <w:tcW w:w="3512" w:type="dxa"/>
          </w:tcPr>
          <w:p w14:paraId="19345E85" w14:textId="4AA2ED8D" w:rsidR="008A2237" w:rsidRPr="002770D6" w:rsidRDefault="008A2237" w:rsidP="007E40E9">
            <w:pPr>
              <w:spacing w:after="120"/>
              <w:rPr>
                <w:rFonts w:ascii="Arial" w:hAnsi="Arial" w:cs="Arial"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</w:rPr>
              <w:t>Elements</w:t>
            </w:r>
            <w:r w:rsidR="007E40E9" w:rsidRPr="002770D6">
              <w:rPr>
                <w:rFonts w:ascii="Arial" w:hAnsi="Arial" w:cs="Arial"/>
                <w:b/>
              </w:rPr>
              <w:br/>
            </w:r>
            <w:r w:rsidR="007E40E9" w:rsidRPr="002770D6">
              <w:rPr>
                <w:rFonts w:ascii="Arial" w:hAnsi="Arial" w:cs="Arial"/>
                <w:i/>
              </w:rPr>
              <w:t>Elements describe the essential outcomes.</w:t>
            </w:r>
          </w:p>
        </w:tc>
        <w:tc>
          <w:tcPr>
            <w:tcW w:w="5954" w:type="dxa"/>
          </w:tcPr>
          <w:p w14:paraId="53C86B1B" w14:textId="77777777" w:rsidR="008A2237" w:rsidRPr="002770D6" w:rsidRDefault="008A2237" w:rsidP="008A2237">
            <w:pPr>
              <w:spacing w:after="120"/>
              <w:rPr>
                <w:rFonts w:ascii="Arial" w:hAnsi="Arial" w:cs="Arial"/>
              </w:rPr>
            </w:pPr>
            <w:r w:rsidRPr="002770D6">
              <w:rPr>
                <w:rFonts w:ascii="Arial" w:hAnsi="Arial" w:cs="Arial"/>
                <w:b/>
              </w:rPr>
              <w:t>Performance criteria</w:t>
            </w:r>
          </w:p>
          <w:p w14:paraId="091AC639" w14:textId="47E472BF" w:rsidR="008A2237" w:rsidRPr="002770D6" w:rsidRDefault="00656877" w:rsidP="008A2237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2770D6">
              <w:rPr>
                <w:rFonts w:cs="Arial"/>
                <w:i/>
                <w:sz w:val="22"/>
              </w:rPr>
              <w:t>Performance criteria describe the performance needed to demonstrate achievement of the element.</w:t>
            </w:r>
          </w:p>
        </w:tc>
      </w:tr>
      <w:tr w:rsidR="00E9653C" w:rsidRPr="002770D6" w14:paraId="31426DAE" w14:textId="77777777" w:rsidTr="00A13740">
        <w:trPr>
          <w:trHeight w:val="2525"/>
        </w:trPr>
        <w:tc>
          <w:tcPr>
            <w:tcW w:w="3512" w:type="dxa"/>
          </w:tcPr>
          <w:p w14:paraId="3D0A9A8F" w14:textId="4288EF75" w:rsidR="00E9653C" w:rsidRPr="002770D6" w:rsidRDefault="00A67C83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 xml:space="preserve">1. </w:t>
            </w:r>
            <w:r w:rsidR="7606A316" w:rsidRPr="002770D6">
              <w:rPr>
                <w:rFonts w:cs="Arial"/>
                <w:sz w:val="22"/>
                <w:szCs w:val="24"/>
              </w:rPr>
              <w:t>Prepare for pathology procedure</w:t>
            </w:r>
            <w:r w:rsidR="00AA3968" w:rsidRPr="002770D6">
              <w:rPr>
                <w:rFonts w:cs="Arial"/>
                <w:sz w:val="22"/>
                <w:szCs w:val="24"/>
              </w:rPr>
              <w:t xml:space="preserve"> </w:t>
            </w:r>
          </w:p>
        </w:tc>
        <w:tc>
          <w:tcPr>
            <w:tcW w:w="5954" w:type="dxa"/>
          </w:tcPr>
          <w:p w14:paraId="79C893DD" w14:textId="48B42BBD" w:rsidR="00A67C83" w:rsidRPr="002770D6" w:rsidRDefault="00A67C83" w:rsidP="00BF535C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1.</w:t>
            </w:r>
            <w:r w:rsidR="003E132E" w:rsidRPr="002770D6">
              <w:rPr>
                <w:rFonts w:cs="Arial"/>
                <w:sz w:val="22"/>
                <w:szCs w:val="24"/>
              </w:rPr>
              <w:t>1</w:t>
            </w:r>
            <w:r w:rsidR="00EA7760" w:rsidRPr="002770D6">
              <w:rPr>
                <w:rFonts w:cs="Arial"/>
                <w:sz w:val="22"/>
                <w:szCs w:val="24"/>
              </w:rPr>
              <w:t xml:space="preserve"> </w:t>
            </w:r>
            <w:r w:rsidR="2CC0426D" w:rsidRPr="002770D6">
              <w:rPr>
                <w:rFonts w:cs="Arial"/>
                <w:sz w:val="22"/>
                <w:szCs w:val="24"/>
              </w:rPr>
              <w:t xml:space="preserve">Confirm pathology procedure or </w:t>
            </w:r>
            <w:r w:rsidR="107D67C7" w:rsidRPr="002770D6">
              <w:rPr>
                <w:rFonts w:cs="Arial"/>
                <w:sz w:val="22"/>
                <w:szCs w:val="24"/>
              </w:rPr>
              <w:t xml:space="preserve">sample </w:t>
            </w:r>
            <w:r w:rsidR="2CC0426D" w:rsidRPr="002770D6">
              <w:rPr>
                <w:rFonts w:cs="Arial"/>
                <w:sz w:val="22"/>
                <w:szCs w:val="24"/>
              </w:rPr>
              <w:t xml:space="preserve">collection method </w:t>
            </w:r>
            <w:r w:rsidR="0059593F" w:rsidRPr="002770D6">
              <w:rPr>
                <w:rFonts w:cs="Arial"/>
                <w:sz w:val="22"/>
                <w:szCs w:val="24"/>
              </w:rPr>
              <w:t>a</w:t>
            </w:r>
            <w:r w:rsidR="00D06EEC" w:rsidRPr="002770D6">
              <w:rPr>
                <w:rFonts w:cs="Arial"/>
                <w:sz w:val="22"/>
                <w:szCs w:val="24"/>
              </w:rPr>
              <w:t>s directed by veterinarian</w:t>
            </w:r>
          </w:p>
          <w:p w14:paraId="5005701A" w14:textId="0782CA19" w:rsidR="00A67C83" w:rsidRPr="002770D6" w:rsidRDefault="00A67C83" w:rsidP="00BF535C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1.</w:t>
            </w:r>
            <w:r w:rsidR="003E132E" w:rsidRPr="002770D6">
              <w:rPr>
                <w:rFonts w:cs="Arial"/>
                <w:sz w:val="22"/>
                <w:szCs w:val="24"/>
              </w:rPr>
              <w:t xml:space="preserve">2 </w:t>
            </w:r>
            <w:r w:rsidR="006FCAB5" w:rsidRPr="002770D6">
              <w:rPr>
                <w:rFonts w:cs="Arial"/>
                <w:sz w:val="22"/>
                <w:szCs w:val="24"/>
              </w:rPr>
              <w:t xml:space="preserve">Obtain equipment and resources </w:t>
            </w:r>
            <w:r w:rsidR="15326DF6" w:rsidRPr="002770D6">
              <w:rPr>
                <w:rFonts w:cs="Arial"/>
                <w:sz w:val="22"/>
                <w:szCs w:val="24"/>
              </w:rPr>
              <w:t xml:space="preserve">for pathology procedure or sample collection method </w:t>
            </w:r>
          </w:p>
          <w:p w14:paraId="5BA517A9" w14:textId="260DE9AD" w:rsidR="007E025F" w:rsidRPr="002770D6" w:rsidRDefault="006FCAB5" w:rsidP="007E025F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1.</w:t>
            </w:r>
            <w:r w:rsidR="003E132E" w:rsidRPr="002770D6">
              <w:rPr>
                <w:rFonts w:cs="Arial"/>
                <w:sz w:val="22"/>
                <w:szCs w:val="24"/>
              </w:rPr>
              <w:t>3</w:t>
            </w:r>
            <w:r w:rsidRPr="002770D6">
              <w:rPr>
                <w:rFonts w:cs="Arial"/>
                <w:sz w:val="22"/>
                <w:szCs w:val="24"/>
              </w:rPr>
              <w:t xml:space="preserve"> Confirm identify of patient</w:t>
            </w:r>
            <w:r w:rsidR="4D3735F2" w:rsidRPr="002770D6">
              <w:rPr>
                <w:rFonts w:cs="Arial"/>
                <w:sz w:val="22"/>
                <w:szCs w:val="24"/>
              </w:rPr>
              <w:t xml:space="preserve"> and p</w:t>
            </w:r>
            <w:r w:rsidRPr="002770D6">
              <w:rPr>
                <w:rFonts w:cs="Arial"/>
                <w:sz w:val="22"/>
                <w:szCs w:val="24"/>
              </w:rPr>
              <w:t>repare patient for</w:t>
            </w:r>
            <w:r w:rsidR="431A73ED" w:rsidRPr="002770D6">
              <w:rPr>
                <w:rFonts w:cs="Arial"/>
                <w:sz w:val="22"/>
                <w:szCs w:val="24"/>
              </w:rPr>
              <w:t xml:space="preserve"> </w:t>
            </w:r>
            <w:r w:rsidRPr="002770D6">
              <w:rPr>
                <w:rFonts w:cs="Arial"/>
                <w:sz w:val="22"/>
                <w:szCs w:val="24"/>
              </w:rPr>
              <w:t xml:space="preserve">pathology </w:t>
            </w:r>
            <w:r w:rsidR="52358EFC" w:rsidRPr="002770D6">
              <w:rPr>
                <w:rFonts w:cs="Arial"/>
                <w:sz w:val="22"/>
                <w:szCs w:val="24"/>
              </w:rPr>
              <w:t>or sampl</w:t>
            </w:r>
            <w:r w:rsidR="00140331" w:rsidRPr="002770D6">
              <w:rPr>
                <w:rFonts w:cs="Arial"/>
                <w:sz w:val="22"/>
                <w:szCs w:val="24"/>
              </w:rPr>
              <w:t xml:space="preserve">ing procedure </w:t>
            </w:r>
          </w:p>
          <w:p w14:paraId="5AD8264E" w14:textId="0E11CAFD" w:rsidR="00A67C83" w:rsidRPr="002770D6" w:rsidRDefault="00040F4D" w:rsidP="007E025F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 xml:space="preserve">1.4 </w:t>
            </w:r>
            <w:r w:rsidR="00F10ECD" w:rsidRPr="002770D6">
              <w:rPr>
                <w:rFonts w:cs="Arial"/>
                <w:sz w:val="22"/>
                <w:szCs w:val="24"/>
              </w:rPr>
              <w:t xml:space="preserve">Prepare equipment </w:t>
            </w:r>
            <w:r w:rsidR="005527EC" w:rsidRPr="002770D6">
              <w:rPr>
                <w:rFonts w:cs="Arial"/>
                <w:sz w:val="22"/>
                <w:szCs w:val="24"/>
              </w:rPr>
              <w:t>an</w:t>
            </w:r>
            <w:r w:rsidR="00091FDE" w:rsidRPr="002770D6">
              <w:rPr>
                <w:rFonts w:cs="Arial"/>
                <w:sz w:val="22"/>
                <w:szCs w:val="24"/>
              </w:rPr>
              <w:t>d</w:t>
            </w:r>
            <w:r w:rsidR="005527EC" w:rsidRPr="002770D6">
              <w:rPr>
                <w:rFonts w:cs="Arial"/>
                <w:sz w:val="22"/>
                <w:szCs w:val="24"/>
              </w:rPr>
              <w:t xml:space="preserve"> instruments for pathology collection </w:t>
            </w:r>
            <w:r w:rsidR="00C810F2" w:rsidRPr="002770D6">
              <w:rPr>
                <w:rFonts w:cs="Arial"/>
                <w:sz w:val="22"/>
                <w:szCs w:val="24"/>
              </w:rPr>
              <w:t xml:space="preserve">of samples </w:t>
            </w:r>
            <w:r w:rsidR="00091FDE" w:rsidRPr="002770D6">
              <w:rPr>
                <w:rFonts w:cs="Arial"/>
                <w:sz w:val="22"/>
                <w:szCs w:val="24"/>
              </w:rPr>
              <w:t>during post-mortem examination</w:t>
            </w:r>
            <w:r w:rsidR="0037580C" w:rsidRPr="002770D6">
              <w:rPr>
                <w:rFonts w:cs="Arial"/>
                <w:sz w:val="22"/>
                <w:szCs w:val="24"/>
              </w:rPr>
              <w:t xml:space="preserve"> by veterinarian</w:t>
            </w:r>
          </w:p>
        </w:tc>
      </w:tr>
      <w:tr w:rsidR="304F34FA" w:rsidRPr="002770D6" w14:paraId="1FFCEF4F" w14:textId="77777777" w:rsidTr="304F34FA">
        <w:trPr>
          <w:trHeight w:val="300"/>
        </w:trPr>
        <w:tc>
          <w:tcPr>
            <w:tcW w:w="3512" w:type="dxa"/>
          </w:tcPr>
          <w:p w14:paraId="73100473" w14:textId="3FF589D9" w:rsidR="78D38B33" w:rsidRPr="002770D6" w:rsidRDefault="78D38B33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 xml:space="preserve">2. </w:t>
            </w:r>
            <w:r w:rsidR="00FA05A2" w:rsidRPr="002770D6">
              <w:rPr>
                <w:rFonts w:cs="Arial"/>
                <w:sz w:val="22"/>
                <w:szCs w:val="24"/>
              </w:rPr>
              <w:t>Collect</w:t>
            </w:r>
            <w:r w:rsidR="3DDFEB2C" w:rsidRPr="002770D6">
              <w:rPr>
                <w:rFonts w:cs="Arial"/>
                <w:sz w:val="22"/>
                <w:szCs w:val="24"/>
              </w:rPr>
              <w:t xml:space="preserve"> and </w:t>
            </w:r>
            <w:r w:rsidR="00DF1FBE" w:rsidRPr="002770D6">
              <w:rPr>
                <w:rFonts w:cs="Arial"/>
                <w:sz w:val="22"/>
                <w:szCs w:val="24"/>
              </w:rPr>
              <w:t>process</w:t>
            </w:r>
            <w:r w:rsidRPr="002770D6">
              <w:rPr>
                <w:rFonts w:cs="Arial"/>
                <w:sz w:val="22"/>
                <w:szCs w:val="24"/>
              </w:rPr>
              <w:t xml:space="preserve"> samples</w:t>
            </w:r>
          </w:p>
        </w:tc>
        <w:tc>
          <w:tcPr>
            <w:tcW w:w="5954" w:type="dxa"/>
          </w:tcPr>
          <w:p w14:paraId="5B11E68F" w14:textId="1CD16879" w:rsidR="005331D0" w:rsidRPr="002770D6" w:rsidRDefault="78D38B33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 xml:space="preserve">2.1 </w:t>
            </w:r>
            <w:r w:rsidR="00BF2107" w:rsidRPr="002770D6">
              <w:rPr>
                <w:rFonts w:cs="Arial"/>
                <w:sz w:val="22"/>
                <w:szCs w:val="24"/>
              </w:rPr>
              <w:t>Collect s</w:t>
            </w:r>
            <w:r w:rsidRPr="002770D6">
              <w:rPr>
                <w:rFonts w:cs="Arial"/>
                <w:sz w:val="22"/>
                <w:szCs w:val="24"/>
              </w:rPr>
              <w:t xml:space="preserve">amples </w:t>
            </w:r>
            <w:r w:rsidR="00666A72" w:rsidRPr="002770D6">
              <w:rPr>
                <w:rFonts w:cs="Arial"/>
                <w:sz w:val="22"/>
                <w:szCs w:val="24"/>
              </w:rPr>
              <w:t>as directed</w:t>
            </w:r>
          </w:p>
          <w:p w14:paraId="23D5B64E" w14:textId="2D053298" w:rsidR="5640D54E" w:rsidRPr="002770D6" w:rsidRDefault="005331D0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 xml:space="preserve">2.2 </w:t>
            </w:r>
            <w:r w:rsidR="00744B45" w:rsidRPr="002770D6">
              <w:rPr>
                <w:rFonts w:cs="Arial"/>
                <w:sz w:val="22"/>
                <w:szCs w:val="24"/>
              </w:rPr>
              <w:t>L</w:t>
            </w:r>
            <w:r w:rsidR="78D38B33" w:rsidRPr="002770D6">
              <w:rPr>
                <w:rFonts w:cs="Arial"/>
                <w:sz w:val="22"/>
                <w:szCs w:val="24"/>
              </w:rPr>
              <w:t>abel</w:t>
            </w:r>
            <w:r w:rsidR="4A4448A7" w:rsidRPr="002770D6">
              <w:rPr>
                <w:rFonts w:cs="Arial"/>
                <w:sz w:val="22"/>
                <w:szCs w:val="24"/>
              </w:rPr>
              <w:t>,</w:t>
            </w:r>
            <w:r w:rsidR="78D38B33" w:rsidRPr="002770D6">
              <w:rPr>
                <w:rFonts w:cs="Arial"/>
                <w:sz w:val="22"/>
                <w:szCs w:val="24"/>
              </w:rPr>
              <w:t xml:space="preserve"> package</w:t>
            </w:r>
            <w:r w:rsidR="08AA20A1" w:rsidRPr="002770D6">
              <w:rPr>
                <w:rFonts w:cs="Arial"/>
                <w:sz w:val="22"/>
                <w:szCs w:val="24"/>
              </w:rPr>
              <w:t xml:space="preserve"> and store</w:t>
            </w:r>
            <w:r w:rsidR="78D38B33" w:rsidRPr="002770D6">
              <w:rPr>
                <w:rFonts w:cs="Arial"/>
                <w:sz w:val="22"/>
                <w:szCs w:val="24"/>
              </w:rPr>
              <w:t xml:space="preserve"> samples </w:t>
            </w:r>
            <w:r w:rsidR="00867714" w:rsidRPr="002770D6">
              <w:rPr>
                <w:rFonts w:cs="Arial"/>
                <w:sz w:val="22"/>
                <w:szCs w:val="24"/>
              </w:rPr>
              <w:t>according to relevant pathology procedure and laboratory requirements</w:t>
            </w:r>
          </w:p>
          <w:p w14:paraId="4225E415" w14:textId="62F60D2D" w:rsidR="006A779C" w:rsidRPr="002770D6" w:rsidRDefault="006A779C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2.3</w:t>
            </w:r>
            <w:r w:rsidR="006176E8" w:rsidRPr="002770D6">
              <w:rPr>
                <w:rFonts w:cs="Arial"/>
                <w:sz w:val="22"/>
                <w:szCs w:val="24"/>
              </w:rPr>
              <w:t xml:space="preserve"> Update patient record </w:t>
            </w:r>
            <w:r w:rsidR="00D63A36" w:rsidRPr="002770D6">
              <w:rPr>
                <w:rFonts w:cs="Arial"/>
                <w:sz w:val="22"/>
                <w:szCs w:val="24"/>
              </w:rPr>
              <w:t>to reflect sample collection completed</w:t>
            </w:r>
          </w:p>
        </w:tc>
      </w:tr>
      <w:tr w:rsidR="304F34FA" w:rsidRPr="002770D6" w14:paraId="2B70ED85" w14:textId="77777777" w:rsidTr="304F34FA">
        <w:trPr>
          <w:trHeight w:val="300"/>
        </w:trPr>
        <w:tc>
          <w:tcPr>
            <w:tcW w:w="3512" w:type="dxa"/>
          </w:tcPr>
          <w:p w14:paraId="3E66CC41" w14:textId="10F78E92" w:rsidR="38E97A3C" w:rsidRPr="002770D6" w:rsidRDefault="38E97A3C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3. Perform and record appropriate tests</w:t>
            </w:r>
          </w:p>
        </w:tc>
        <w:tc>
          <w:tcPr>
            <w:tcW w:w="5954" w:type="dxa"/>
          </w:tcPr>
          <w:p w14:paraId="0A727EB7" w14:textId="552CAFA9" w:rsidR="007609B4" w:rsidRPr="002770D6" w:rsidRDefault="007609B4" w:rsidP="007609B4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3.1 Prepare slides for microscopic examination</w:t>
            </w:r>
          </w:p>
          <w:p w14:paraId="7B4F1012" w14:textId="145C988A" w:rsidR="20DED205" w:rsidRPr="002770D6" w:rsidRDefault="20DED205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3.</w:t>
            </w:r>
            <w:r w:rsidR="00106D70" w:rsidRPr="002770D6">
              <w:rPr>
                <w:rFonts w:cs="Arial"/>
                <w:sz w:val="22"/>
                <w:szCs w:val="24"/>
              </w:rPr>
              <w:t>2</w:t>
            </w:r>
            <w:r w:rsidRPr="002770D6">
              <w:rPr>
                <w:rFonts w:cs="Arial"/>
                <w:sz w:val="22"/>
                <w:szCs w:val="24"/>
              </w:rPr>
              <w:t xml:space="preserve"> Perform p</w:t>
            </w:r>
            <w:r w:rsidR="0AE6E402" w:rsidRPr="002770D6">
              <w:rPr>
                <w:rFonts w:cs="Arial"/>
                <w:sz w:val="22"/>
                <w:szCs w:val="24"/>
              </w:rPr>
              <w:t>athology tests</w:t>
            </w:r>
            <w:r w:rsidR="000D4808" w:rsidRPr="002770D6">
              <w:rPr>
                <w:rFonts w:cs="Arial"/>
                <w:sz w:val="22"/>
                <w:szCs w:val="24"/>
              </w:rPr>
              <w:t xml:space="preserve"> according to</w:t>
            </w:r>
            <w:r w:rsidR="00D059D1" w:rsidRPr="002770D6">
              <w:rPr>
                <w:rFonts w:cs="Arial"/>
                <w:sz w:val="22"/>
                <w:szCs w:val="24"/>
              </w:rPr>
              <w:t xml:space="preserve"> relevant procedure</w:t>
            </w:r>
          </w:p>
          <w:p w14:paraId="2A0BF0CE" w14:textId="024046CC" w:rsidR="00106D70" w:rsidRPr="002770D6" w:rsidRDefault="0AE6E402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lastRenderedPageBreak/>
              <w:t>3.</w:t>
            </w:r>
            <w:r w:rsidR="00106D70" w:rsidRPr="002770D6">
              <w:rPr>
                <w:rFonts w:cs="Arial"/>
                <w:sz w:val="22"/>
                <w:szCs w:val="24"/>
              </w:rPr>
              <w:t>3</w:t>
            </w:r>
            <w:r w:rsidRPr="002770D6">
              <w:rPr>
                <w:rFonts w:cs="Arial"/>
                <w:sz w:val="22"/>
                <w:szCs w:val="24"/>
              </w:rPr>
              <w:t xml:space="preserve"> Record test results in patient record and notify the attending veterinarian</w:t>
            </w:r>
          </w:p>
        </w:tc>
      </w:tr>
      <w:tr w:rsidR="00E9653C" w:rsidRPr="002770D6" w14:paraId="1D0106AD" w14:textId="77777777" w:rsidTr="304F34FA">
        <w:tc>
          <w:tcPr>
            <w:tcW w:w="3512" w:type="dxa"/>
          </w:tcPr>
          <w:p w14:paraId="5C7682E7" w14:textId="35C1CDE9" w:rsidR="00E9653C" w:rsidRPr="002770D6" w:rsidRDefault="71B058D4" w:rsidP="304F34FA">
            <w:pPr>
              <w:pStyle w:val="SIText"/>
              <w:spacing w:line="259" w:lineRule="auto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lastRenderedPageBreak/>
              <w:t xml:space="preserve">4. </w:t>
            </w:r>
            <w:r w:rsidR="006A0056" w:rsidRPr="002770D6">
              <w:rPr>
                <w:rFonts w:cs="Arial"/>
                <w:sz w:val="22"/>
                <w:szCs w:val="24"/>
              </w:rPr>
              <w:t>Finalise pathology procedures and d</w:t>
            </w:r>
            <w:r w:rsidR="6D875ED5" w:rsidRPr="002770D6">
              <w:rPr>
                <w:rFonts w:cs="Arial"/>
                <w:sz w:val="22"/>
                <w:szCs w:val="24"/>
              </w:rPr>
              <w:t>ispose of waste</w:t>
            </w:r>
          </w:p>
        </w:tc>
        <w:tc>
          <w:tcPr>
            <w:tcW w:w="5954" w:type="dxa"/>
          </w:tcPr>
          <w:p w14:paraId="6EA9A0D2" w14:textId="1DF32177" w:rsidR="00576147" w:rsidRPr="002770D6" w:rsidRDefault="6D875ED5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4</w:t>
            </w:r>
            <w:r w:rsidR="00A67C83" w:rsidRPr="002770D6">
              <w:rPr>
                <w:rFonts w:cs="Arial"/>
                <w:sz w:val="22"/>
                <w:szCs w:val="24"/>
              </w:rPr>
              <w:t>.1</w:t>
            </w:r>
            <w:r w:rsidR="2D921100" w:rsidRPr="002770D6">
              <w:rPr>
                <w:rFonts w:cs="Arial"/>
                <w:sz w:val="22"/>
                <w:szCs w:val="24"/>
              </w:rPr>
              <w:t xml:space="preserve"> </w:t>
            </w:r>
            <w:commentRangeStart w:id="1"/>
            <w:r w:rsidR="00FB4DCB" w:rsidRPr="002770D6">
              <w:rPr>
                <w:rFonts w:cs="Arial"/>
                <w:sz w:val="22"/>
                <w:szCs w:val="24"/>
              </w:rPr>
              <w:t>S</w:t>
            </w:r>
            <w:r w:rsidR="00766AFB" w:rsidRPr="002770D6">
              <w:rPr>
                <w:rFonts w:cs="Arial"/>
                <w:sz w:val="22"/>
                <w:szCs w:val="24"/>
              </w:rPr>
              <w:t>tore</w:t>
            </w:r>
            <w:commentRangeEnd w:id="1"/>
            <w:r w:rsidR="00E15739" w:rsidRPr="00BF535C">
              <w:rPr>
                <w:rStyle w:val="CommentReference"/>
                <w:rFonts w:cs="Arial"/>
                <w:sz w:val="22"/>
                <w:szCs w:val="24"/>
              </w:rPr>
              <w:commentReference w:id="1"/>
            </w:r>
            <w:r w:rsidR="00766AFB" w:rsidRPr="002770D6">
              <w:rPr>
                <w:rFonts w:cs="Arial"/>
                <w:sz w:val="22"/>
                <w:szCs w:val="24"/>
              </w:rPr>
              <w:t xml:space="preserve"> or dispose of sample</w:t>
            </w:r>
            <w:r w:rsidR="006C45AE" w:rsidRPr="002770D6">
              <w:rPr>
                <w:rFonts w:cs="Arial"/>
                <w:sz w:val="22"/>
                <w:szCs w:val="24"/>
              </w:rPr>
              <w:t>s</w:t>
            </w:r>
            <w:r w:rsidR="00EB74C2" w:rsidRPr="002770D6">
              <w:rPr>
                <w:rFonts w:cs="Arial"/>
                <w:sz w:val="22"/>
                <w:szCs w:val="24"/>
              </w:rPr>
              <w:t xml:space="preserve"> </w:t>
            </w:r>
            <w:r w:rsidR="00AE59AE" w:rsidRPr="002770D6">
              <w:rPr>
                <w:rFonts w:cs="Arial"/>
                <w:sz w:val="22"/>
                <w:szCs w:val="24"/>
              </w:rPr>
              <w:t xml:space="preserve">and </w:t>
            </w:r>
            <w:r w:rsidR="00E15739" w:rsidRPr="002770D6">
              <w:rPr>
                <w:rFonts w:cs="Arial"/>
                <w:sz w:val="22"/>
                <w:szCs w:val="24"/>
              </w:rPr>
              <w:t xml:space="preserve">biological waste </w:t>
            </w:r>
            <w:r w:rsidR="00EB74C2" w:rsidRPr="002770D6">
              <w:rPr>
                <w:rFonts w:cs="Arial"/>
                <w:sz w:val="22"/>
                <w:szCs w:val="24"/>
              </w:rPr>
              <w:t xml:space="preserve">according </w:t>
            </w:r>
            <w:r w:rsidR="00FB4DCB" w:rsidRPr="002770D6">
              <w:rPr>
                <w:rFonts w:cs="Arial"/>
                <w:sz w:val="22"/>
                <w:szCs w:val="24"/>
              </w:rPr>
              <w:t>to</w:t>
            </w:r>
            <w:r w:rsidR="004E4963" w:rsidRPr="002770D6">
              <w:rPr>
                <w:rFonts w:cs="Arial"/>
                <w:sz w:val="22"/>
                <w:szCs w:val="24"/>
              </w:rPr>
              <w:t xml:space="preserve"> </w:t>
            </w:r>
            <w:r w:rsidR="00DE5872" w:rsidRPr="002770D6">
              <w:rPr>
                <w:rFonts w:cs="Arial"/>
                <w:sz w:val="22"/>
                <w:szCs w:val="24"/>
              </w:rPr>
              <w:t>practice requirements</w:t>
            </w:r>
          </w:p>
          <w:p w14:paraId="37B6899E" w14:textId="0EB0954D" w:rsidR="00AC665C" w:rsidRPr="002770D6" w:rsidRDefault="00576147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 xml:space="preserve">4.2 </w:t>
            </w:r>
            <w:r w:rsidR="004E4963" w:rsidRPr="002770D6">
              <w:rPr>
                <w:rFonts w:cs="Arial"/>
                <w:sz w:val="22"/>
                <w:szCs w:val="24"/>
              </w:rPr>
              <w:t>Safely d</w:t>
            </w:r>
            <w:r w:rsidR="2D921100" w:rsidRPr="002770D6">
              <w:rPr>
                <w:rFonts w:cs="Arial"/>
                <w:sz w:val="22"/>
                <w:szCs w:val="24"/>
              </w:rPr>
              <w:t xml:space="preserve">ispose of waste </w:t>
            </w:r>
            <w:r w:rsidR="00786747" w:rsidRPr="002770D6">
              <w:rPr>
                <w:rFonts w:cs="Arial"/>
                <w:sz w:val="22"/>
                <w:szCs w:val="24"/>
              </w:rPr>
              <w:t>according to</w:t>
            </w:r>
            <w:r w:rsidR="2D921100" w:rsidRPr="002770D6">
              <w:rPr>
                <w:rFonts w:cs="Arial"/>
                <w:sz w:val="22"/>
                <w:szCs w:val="24"/>
              </w:rPr>
              <w:t xml:space="preserve"> </w:t>
            </w:r>
            <w:r w:rsidR="00112FF4" w:rsidRPr="002770D6">
              <w:rPr>
                <w:rFonts w:cs="Arial"/>
                <w:sz w:val="22"/>
                <w:szCs w:val="24"/>
              </w:rPr>
              <w:t xml:space="preserve">practice </w:t>
            </w:r>
            <w:r w:rsidR="004E4963" w:rsidRPr="002770D6">
              <w:rPr>
                <w:rFonts w:cs="Arial"/>
                <w:sz w:val="22"/>
                <w:szCs w:val="24"/>
              </w:rPr>
              <w:t>requirements</w:t>
            </w:r>
          </w:p>
          <w:p w14:paraId="4988B7D3" w14:textId="2334F9F3" w:rsidR="00AC665C" w:rsidRPr="002770D6" w:rsidRDefault="1A10F787" w:rsidP="304F34FA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4.</w:t>
            </w:r>
            <w:r w:rsidR="00576147" w:rsidRPr="002770D6">
              <w:rPr>
                <w:rFonts w:cs="Arial"/>
                <w:sz w:val="22"/>
                <w:szCs w:val="24"/>
              </w:rPr>
              <w:t>3</w:t>
            </w:r>
            <w:r w:rsidRPr="002770D6">
              <w:rPr>
                <w:rFonts w:cs="Arial"/>
                <w:sz w:val="22"/>
                <w:szCs w:val="24"/>
              </w:rPr>
              <w:t xml:space="preserve"> </w:t>
            </w:r>
            <w:r w:rsidR="273711A9" w:rsidRPr="002770D6">
              <w:rPr>
                <w:rFonts w:cs="Arial"/>
                <w:sz w:val="22"/>
                <w:szCs w:val="24"/>
              </w:rPr>
              <w:t>Clea</w:t>
            </w:r>
            <w:r w:rsidR="00AD6536" w:rsidRPr="002770D6">
              <w:rPr>
                <w:rFonts w:cs="Arial"/>
                <w:sz w:val="22"/>
                <w:szCs w:val="24"/>
              </w:rPr>
              <w:t>n</w:t>
            </w:r>
            <w:r w:rsidR="00BF53A6" w:rsidRPr="002770D6">
              <w:rPr>
                <w:rFonts w:cs="Arial"/>
                <w:sz w:val="22"/>
                <w:szCs w:val="24"/>
              </w:rPr>
              <w:t xml:space="preserve"> and</w:t>
            </w:r>
            <w:r w:rsidR="00AD6536" w:rsidRPr="002770D6">
              <w:rPr>
                <w:rFonts w:cs="Arial"/>
                <w:sz w:val="22"/>
                <w:szCs w:val="24"/>
              </w:rPr>
              <w:t xml:space="preserve"> </w:t>
            </w:r>
            <w:r w:rsidR="000E12EA" w:rsidRPr="002770D6">
              <w:rPr>
                <w:rFonts w:cs="Arial"/>
                <w:sz w:val="22"/>
                <w:szCs w:val="24"/>
              </w:rPr>
              <w:t>sterilise</w:t>
            </w:r>
            <w:r w:rsidR="273711A9" w:rsidRPr="002770D6">
              <w:rPr>
                <w:rFonts w:cs="Arial"/>
                <w:sz w:val="22"/>
                <w:szCs w:val="24"/>
              </w:rPr>
              <w:t xml:space="preserve"> </w:t>
            </w:r>
            <w:r w:rsidR="00BF53A6" w:rsidRPr="002770D6">
              <w:rPr>
                <w:rFonts w:cs="Arial"/>
                <w:sz w:val="22"/>
                <w:szCs w:val="24"/>
              </w:rPr>
              <w:t>or</w:t>
            </w:r>
            <w:r w:rsidR="00AD6536" w:rsidRPr="002770D6">
              <w:rPr>
                <w:rFonts w:cs="Arial"/>
                <w:sz w:val="22"/>
                <w:szCs w:val="24"/>
              </w:rPr>
              <w:t xml:space="preserve"> disinfect </w:t>
            </w:r>
            <w:r w:rsidR="273711A9" w:rsidRPr="002770D6">
              <w:rPr>
                <w:rFonts w:cs="Arial"/>
                <w:sz w:val="22"/>
                <w:szCs w:val="24"/>
              </w:rPr>
              <w:t xml:space="preserve">equipment </w:t>
            </w:r>
            <w:r w:rsidR="00AD6536" w:rsidRPr="002770D6">
              <w:rPr>
                <w:rFonts w:cs="Arial"/>
                <w:sz w:val="22"/>
                <w:szCs w:val="24"/>
              </w:rPr>
              <w:t>and instruments</w:t>
            </w:r>
          </w:p>
        </w:tc>
      </w:tr>
    </w:tbl>
    <w:p w14:paraId="0965687E" w14:textId="77777777" w:rsidR="006A5CF9" w:rsidRPr="002770D6" w:rsidRDefault="006A5CF9" w:rsidP="006275E3">
      <w:pPr>
        <w:pStyle w:val="Heading4"/>
        <w:rPr>
          <w:rFonts w:ascii="Arial" w:hAnsi="Arial" w:cs="Arial"/>
          <w:color w:val="000000" w:themeColor="text2"/>
        </w:rPr>
      </w:pPr>
    </w:p>
    <w:p w14:paraId="5BEB7EBC" w14:textId="34F9E2FA" w:rsidR="006275E3" w:rsidRPr="002770D6" w:rsidRDefault="006A5CF9" w:rsidP="006275E3">
      <w:pPr>
        <w:pStyle w:val="Heading4"/>
        <w:rPr>
          <w:rFonts w:ascii="Arial" w:hAnsi="Arial" w:cs="Arial"/>
          <w:b w:val="0"/>
          <w:bCs w:val="0"/>
        </w:rPr>
      </w:pPr>
      <w:r w:rsidRPr="002770D6">
        <w:rPr>
          <w:rFonts w:ascii="Arial" w:hAnsi="Arial" w:cs="Arial"/>
          <w:color w:val="000000" w:themeColor="text2"/>
        </w:rPr>
        <w:t>F</w:t>
      </w:r>
      <w:r w:rsidR="00A83F69" w:rsidRPr="002770D6">
        <w:rPr>
          <w:rFonts w:ascii="Arial" w:hAnsi="Arial" w:cs="Arial"/>
          <w:color w:val="000000" w:themeColor="text2"/>
        </w:rPr>
        <w:t>oundation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2770D6" w14:paraId="6E035243" w14:textId="77777777" w:rsidTr="00726491">
        <w:tc>
          <w:tcPr>
            <w:tcW w:w="1880" w:type="dxa"/>
          </w:tcPr>
          <w:p w14:paraId="1B1FC08B" w14:textId="10EC77E6" w:rsidR="00726491" w:rsidRPr="002770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2770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2770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2770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2770D6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2770D6" w14:paraId="392C0B40" w14:textId="77777777" w:rsidTr="00726491">
        <w:tc>
          <w:tcPr>
            <w:tcW w:w="1880" w:type="dxa"/>
          </w:tcPr>
          <w:p w14:paraId="1077CCAE" w14:textId="7272F1D0" w:rsidR="00726491" w:rsidRPr="002770D6" w:rsidRDefault="3AE8E74B" w:rsidP="00593E20">
            <w:pPr>
              <w:pStyle w:val="BodyTextSI"/>
              <w:jc w:val="both"/>
              <w:rPr>
                <w:rFonts w:ascii="Arial" w:hAnsi="Arial" w:cs="Arial"/>
                <w:color w:val="000000" w:themeColor="text2"/>
              </w:rPr>
            </w:pPr>
            <w:r w:rsidRPr="002770D6"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1880" w:type="dxa"/>
          </w:tcPr>
          <w:p w14:paraId="5EF3D7E5" w14:textId="2E0A63E6" w:rsidR="00726491" w:rsidRPr="002770D6" w:rsidRDefault="66B283AF" w:rsidP="00593E20">
            <w:pPr>
              <w:pStyle w:val="BodyTextSI"/>
              <w:tabs>
                <w:tab w:val="left" w:pos="1290"/>
              </w:tabs>
              <w:jc w:val="both"/>
              <w:rPr>
                <w:rFonts w:ascii="Arial" w:hAnsi="Arial" w:cs="Arial"/>
                <w:color w:val="000000" w:themeColor="text2"/>
              </w:rPr>
            </w:pPr>
            <w:r w:rsidRPr="002770D6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1880" w:type="dxa"/>
          </w:tcPr>
          <w:p w14:paraId="4BAE5E3B" w14:textId="5EE46D0A" w:rsidR="00726491" w:rsidRPr="002770D6" w:rsidRDefault="000C408E" w:rsidP="00593E20">
            <w:pPr>
              <w:pStyle w:val="BodyTextSI"/>
              <w:jc w:val="both"/>
              <w:rPr>
                <w:rFonts w:ascii="Arial" w:hAnsi="Arial" w:cs="Arial"/>
                <w:color w:val="000000" w:themeColor="text2"/>
              </w:rPr>
            </w:pPr>
            <w:r w:rsidRPr="002770D6"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1881" w:type="dxa"/>
          </w:tcPr>
          <w:p w14:paraId="7B61E8CD" w14:textId="78A5A0F9" w:rsidR="00726491" w:rsidRPr="002770D6" w:rsidRDefault="00E23E05" w:rsidP="00593E20">
            <w:pPr>
              <w:pStyle w:val="BodyTextSI"/>
              <w:jc w:val="both"/>
              <w:rPr>
                <w:rFonts w:ascii="Arial" w:hAnsi="Arial" w:cs="Arial"/>
                <w:color w:val="000000" w:themeColor="text2"/>
              </w:rPr>
            </w:pPr>
            <w:r w:rsidRPr="002770D6"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2255" w:type="dxa"/>
          </w:tcPr>
          <w:p w14:paraId="762D0BD6" w14:textId="618D0C9A" w:rsidR="00726491" w:rsidRPr="002770D6" w:rsidRDefault="00170135" w:rsidP="00593E20">
            <w:pPr>
              <w:pStyle w:val="BodyTextSI"/>
              <w:jc w:val="both"/>
              <w:rPr>
                <w:rFonts w:ascii="Arial" w:hAnsi="Arial" w:cs="Arial"/>
                <w:color w:val="000000" w:themeColor="text2"/>
              </w:rPr>
            </w:pPr>
            <w:r w:rsidRPr="002770D6">
              <w:rPr>
                <w:rFonts w:ascii="Arial" w:hAnsi="Arial" w:cs="Arial"/>
                <w:color w:val="000000" w:themeColor="text2"/>
              </w:rPr>
              <w:t>3</w:t>
            </w:r>
          </w:p>
        </w:tc>
      </w:tr>
    </w:tbl>
    <w:p w14:paraId="13437BE6" w14:textId="77777777" w:rsidR="00D024B9" w:rsidRPr="002770D6" w:rsidRDefault="00D024B9" w:rsidP="00D024B9">
      <w:pPr>
        <w:pStyle w:val="BodyTextSI"/>
        <w:rPr>
          <w:rFonts w:ascii="Arial" w:hAnsi="Arial" w:cs="Arial"/>
          <w:color w:val="000000" w:themeColor="text2"/>
        </w:rPr>
      </w:pPr>
    </w:p>
    <w:p w14:paraId="15005F50" w14:textId="261B07C9" w:rsidR="00FB2F6B" w:rsidRPr="002770D6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2770D6">
        <w:rPr>
          <w:rFonts w:ascii="Arial" w:hAnsi="Arial" w:cs="Arial"/>
          <w:b/>
          <w:bCs/>
          <w:color w:val="000000" w:themeColor="text2"/>
          <w:sz w:val="28"/>
          <w:szCs w:val="28"/>
        </w:rPr>
        <w:t>Assessment Requirements</w:t>
      </w:r>
    </w:p>
    <w:p w14:paraId="6D8C9B22" w14:textId="7DAF89F3" w:rsidR="00FB2F6B" w:rsidRPr="002770D6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770D6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198D616B" w14:textId="729585FD" w:rsidR="505F0A04" w:rsidRPr="002770D6" w:rsidRDefault="505F0A04" w:rsidP="00BF535C">
      <w:pPr>
        <w:pStyle w:val="SIText"/>
        <w:rPr>
          <w:rFonts w:cs="Arial"/>
          <w:sz w:val="22"/>
          <w:szCs w:val="24"/>
        </w:rPr>
      </w:pPr>
      <w:r w:rsidRPr="002770D6">
        <w:rPr>
          <w:rFonts w:cs="Arial"/>
          <w:sz w:val="22"/>
          <w:szCs w:val="24"/>
        </w:rPr>
        <w:t>An individual demonstrating competency must satisfy all of</w:t>
      </w:r>
      <w:r w:rsidRPr="002770D6">
        <w:rPr>
          <w:rFonts w:cs="Arial"/>
          <w:color w:val="000000" w:themeColor="text2"/>
        </w:rPr>
        <w:t xml:space="preserve"> the elements and performance criteria in this unit.</w:t>
      </w:r>
    </w:p>
    <w:p w14:paraId="7AA2067D" w14:textId="6967D9B5" w:rsidR="505F0A04" w:rsidRPr="002770D6" w:rsidRDefault="505F0A04" w:rsidP="304F34FA">
      <w:pPr>
        <w:pStyle w:val="BodyTextSI"/>
        <w:rPr>
          <w:rFonts w:ascii="Arial" w:hAnsi="Arial" w:cs="Arial"/>
          <w:color w:val="213430" w:themeColor="text1"/>
          <w:szCs w:val="24"/>
        </w:rPr>
      </w:pPr>
      <w:r w:rsidRPr="002770D6">
        <w:rPr>
          <w:rFonts w:ascii="Arial" w:hAnsi="Arial" w:cs="Arial"/>
          <w:color w:val="213430" w:themeColor="text1"/>
          <w:szCs w:val="24"/>
        </w:rPr>
        <w:t>There must be evidence that the individual has:</w:t>
      </w:r>
    </w:p>
    <w:p w14:paraId="44E283E8" w14:textId="3D1B2840" w:rsidR="205713D8" w:rsidRPr="002770D6" w:rsidRDefault="003D4DA7" w:rsidP="00BF535C">
      <w:pPr>
        <w:pStyle w:val="SIBulletList1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c</w:t>
      </w:r>
      <w:r w:rsidR="2F56064F" w:rsidRPr="002770D6">
        <w:rPr>
          <w:rFonts w:cs="Arial"/>
          <w:color w:val="000000" w:themeColor="text2"/>
        </w:rPr>
        <w:t>ollect</w:t>
      </w:r>
      <w:r w:rsidRPr="002770D6">
        <w:rPr>
          <w:rFonts w:cs="Arial"/>
          <w:color w:val="000000" w:themeColor="text2"/>
        </w:rPr>
        <w:t>ed</w:t>
      </w:r>
      <w:r w:rsidR="2F56064F" w:rsidRPr="002770D6">
        <w:rPr>
          <w:rFonts w:cs="Arial"/>
          <w:color w:val="000000" w:themeColor="text2"/>
        </w:rPr>
        <w:t>, package</w:t>
      </w:r>
      <w:r w:rsidRPr="002770D6">
        <w:rPr>
          <w:rFonts w:cs="Arial"/>
          <w:color w:val="000000" w:themeColor="text2"/>
        </w:rPr>
        <w:t>d</w:t>
      </w:r>
      <w:r w:rsidR="2F56064F" w:rsidRPr="002770D6">
        <w:rPr>
          <w:rFonts w:cs="Arial"/>
          <w:color w:val="000000" w:themeColor="text2"/>
        </w:rPr>
        <w:t xml:space="preserve"> and lab</w:t>
      </w:r>
      <w:r w:rsidR="00FC660A" w:rsidRPr="002770D6">
        <w:rPr>
          <w:rFonts w:cs="Arial"/>
          <w:color w:val="000000" w:themeColor="text2"/>
        </w:rPr>
        <w:t>elled</w:t>
      </w:r>
      <w:r w:rsidR="205713D8" w:rsidRPr="002770D6">
        <w:rPr>
          <w:rFonts w:cs="Arial"/>
          <w:color w:val="000000" w:themeColor="text2"/>
        </w:rPr>
        <w:t xml:space="preserve"> b</w:t>
      </w:r>
      <w:r w:rsidR="764EB1F3" w:rsidRPr="002770D6">
        <w:rPr>
          <w:rFonts w:cs="Arial"/>
          <w:color w:val="000000" w:themeColor="text2"/>
        </w:rPr>
        <w:t>iological samples</w:t>
      </w:r>
      <w:r w:rsidR="48964ADE" w:rsidRPr="002770D6">
        <w:rPr>
          <w:rFonts w:cs="Arial"/>
          <w:color w:val="000000" w:themeColor="text2"/>
        </w:rPr>
        <w:t xml:space="preserve"> </w:t>
      </w:r>
      <w:r w:rsidR="764EB1F3" w:rsidRPr="002770D6">
        <w:rPr>
          <w:rFonts w:cs="Arial"/>
          <w:color w:val="000000" w:themeColor="text2"/>
        </w:rPr>
        <w:t>from a</w:t>
      </w:r>
      <w:r w:rsidR="6BA0F0E2" w:rsidRPr="002770D6">
        <w:rPr>
          <w:rFonts w:cs="Arial"/>
          <w:color w:val="000000" w:themeColor="text2"/>
        </w:rPr>
        <w:t xml:space="preserve"> minimum of </w:t>
      </w:r>
      <w:r w:rsidR="00B27427" w:rsidRPr="002770D6">
        <w:rPr>
          <w:rFonts w:cs="Arial"/>
          <w:color w:val="000000" w:themeColor="text2"/>
        </w:rPr>
        <w:t>three</w:t>
      </w:r>
      <w:r w:rsidR="764EB1F3" w:rsidRPr="002770D6">
        <w:rPr>
          <w:rFonts w:cs="Arial"/>
          <w:color w:val="000000" w:themeColor="text2"/>
        </w:rPr>
        <w:t xml:space="preserve"> species, </w:t>
      </w:r>
      <w:r w:rsidR="00921B6B" w:rsidRPr="002770D6">
        <w:rPr>
          <w:rFonts w:cs="Arial"/>
          <w:color w:val="000000" w:themeColor="text2"/>
        </w:rPr>
        <w:t>where the samples include at least 1 of each of the following</w:t>
      </w:r>
      <w:r w:rsidR="764EB1F3" w:rsidRPr="002770D6">
        <w:rPr>
          <w:rFonts w:cs="Arial"/>
          <w:color w:val="000000" w:themeColor="text2"/>
        </w:rPr>
        <w:t>:</w:t>
      </w:r>
    </w:p>
    <w:p w14:paraId="1D289E74" w14:textId="24F5494C" w:rsidR="764EB1F3" w:rsidRPr="002770D6" w:rsidRDefault="00C600C2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b</w:t>
      </w:r>
      <w:r w:rsidR="764EB1F3" w:rsidRPr="002770D6">
        <w:rPr>
          <w:rFonts w:cs="Arial"/>
          <w:sz w:val="22"/>
        </w:rPr>
        <w:t>lood</w:t>
      </w:r>
      <w:r w:rsidR="000F6A38" w:rsidRPr="002770D6">
        <w:rPr>
          <w:rFonts w:cs="Arial"/>
          <w:sz w:val="22"/>
        </w:rPr>
        <w:t xml:space="preserve"> draw</w:t>
      </w:r>
    </w:p>
    <w:p w14:paraId="77105F36" w14:textId="7109A54C" w:rsidR="764EB1F3" w:rsidRPr="002770D6" w:rsidRDefault="00C600C2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f</w:t>
      </w:r>
      <w:r w:rsidR="764EB1F3" w:rsidRPr="002770D6">
        <w:rPr>
          <w:rFonts w:cs="Arial"/>
          <w:sz w:val="22"/>
        </w:rPr>
        <w:t>aeces</w:t>
      </w:r>
      <w:r w:rsidR="000F6A38" w:rsidRPr="002770D6">
        <w:rPr>
          <w:rFonts w:cs="Arial"/>
          <w:sz w:val="22"/>
        </w:rPr>
        <w:t xml:space="preserve"> collection</w:t>
      </w:r>
    </w:p>
    <w:p w14:paraId="48772AA0" w14:textId="1A1759C2" w:rsidR="764EB1F3" w:rsidRPr="002770D6" w:rsidRDefault="00C600C2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u</w:t>
      </w:r>
      <w:r w:rsidR="764EB1F3" w:rsidRPr="002770D6">
        <w:rPr>
          <w:rFonts w:cs="Arial"/>
          <w:sz w:val="22"/>
        </w:rPr>
        <w:t>rine</w:t>
      </w:r>
      <w:r w:rsidR="000F6A38" w:rsidRPr="002770D6">
        <w:rPr>
          <w:rFonts w:cs="Arial"/>
          <w:color w:val="000000" w:themeColor="text2"/>
        </w:rPr>
        <w:t xml:space="preserve"> collection</w:t>
      </w:r>
    </w:p>
    <w:p w14:paraId="782378A4" w14:textId="0CDB38C7" w:rsidR="5603E10F" w:rsidRPr="002770D6" w:rsidRDefault="00C600C2" w:rsidP="00BF535C">
      <w:pPr>
        <w:pStyle w:val="SIBulletList1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c</w:t>
      </w:r>
      <w:r w:rsidR="5603E10F" w:rsidRPr="002770D6">
        <w:rPr>
          <w:rFonts w:cs="Arial"/>
          <w:sz w:val="22"/>
        </w:rPr>
        <w:t>ollect</w:t>
      </w:r>
      <w:r w:rsidR="00D15AF8" w:rsidRPr="002770D6">
        <w:rPr>
          <w:rFonts w:cs="Arial"/>
          <w:sz w:val="22"/>
        </w:rPr>
        <w:t>ed,</w:t>
      </w:r>
      <w:r w:rsidR="00684281" w:rsidRPr="002770D6">
        <w:rPr>
          <w:rFonts w:cs="Arial"/>
          <w:color w:val="000000" w:themeColor="text2"/>
        </w:rPr>
        <w:t xml:space="preserve"> </w:t>
      </w:r>
      <w:r w:rsidR="5603E10F" w:rsidRPr="002770D6">
        <w:rPr>
          <w:rFonts w:cs="Arial"/>
          <w:color w:val="000000" w:themeColor="text2"/>
        </w:rPr>
        <w:t>package</w:t>
      </w:r>
      <w:r w:rsidR="00684281" w:rsidRPr="002770D6">
        <w:rPr>
          <w:rFonts w:cs="Arial"/>
          <w:color w:val="000000" w:themeColor="text2"/>
        </w:rPr>
        <w:t>d</w:t>
      </w:r>
      <w:r w:rsidR="5603E10F" w:rsidRPr="002770D6">
        <w:rPr>
          <w:rFonts w:cs="Arial"/>
          <w:color w:val="000000" w:themeColor="text2"/>
        </w:rPr>
        <w:t xml:space="preserve"> and labe</w:t>
      </w:r>
      <w:r w:rsidR="00D15AF8" w:rsidRPr="002770D6">
        <w:rPr>
          <w:rFonts w:cs="Arial"/>
          <w:color w:val="000000" w:themeColor="text2"/>
        </w:rPr>
        <w:t>l</w:t>
      </w:r>
      <w:r w:rsidR="5603E10F" w:rsidRPr="002770D6">
        <w:rPr>
          <w:rFonts w:cs="Arial"/>
          <w:color w:val="000000" w:themeColor="text2"/>
        </w:rPr>
        <w:t>l</w:t>
      </w:r>
      <w:r w:rsidR="00D15AF8" w:rsidRPr="002770D6">
        <w:rPr>
          <w:rFonts w:cs="Arial"/>
          <w:color w:val="000000" w:themeColor="text2"/>
        </w:rPr>
        <w:t>ed</w:t>
      </w:r>
      <w:r w:rsidR="5603E10F" w:rsidRPr="002770D6">
        <w:rPr>
          <w:rFonts w:cs="Arial"/>
          <w:color w:val="000000" w:themeColor="text2"/>
        </w:rPr>
        <w:t xml:space="preserve"> biological samples of </w:t>
      </w:r>
      <w:commentRangeStart w:id="2"/>
      <w:r w:rsidR="5603E10F" w:rsidRPr="002770D6">
        <w:rPr>
          <w:rFonts w:cs="Arial"/>
          <w:color w:val="000000" w:themeColor="text2"/>
        </w:rPr>
        <w:t xml:space="preserve">at least two </w:t>
      </w:r>
      <w:commentRangeEnd w:id="2"/>
      <w:r w:rsidR="00E81B9C" w:rsidRPr="304F34FA">
        <w:rPr>
          <w:rStyle w:val="CommentReference"/>
          <w:rFonts w:cs="Arial"/>
          <w:color w:val="000000" w:themeColor="text2"/>
          <w:sz w:val="20"/>
          <w:szCs w:val="22"/>
        </w:rPr>
        <w:commentReference w:id="2"/>
      </w:r>
      <w:r w:rsidR="5603E10F" w:rsidRPr="002770D6">
        <w:rPr>
          <w:rFonts w:cs="Arial"/>
          <w:color w:val="000000" w:themeColor="text2"/>
        </w:rPr>
        <w:t>of the following:</w:t>
      </w:r>
    </w:p>
    <w:p w14:paraId="29F9B7B0" w14:textId="511DE0D7" w:rsidR="5603E10F" w:rsidRPr="002770D6" w:rsidRDefault="00C600C2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m</w:t>
      </w:r>
      <w:r w:rsidR="5603E10F" w:rsidRPr="002770D6">
        <w:rPr>
          <w:rFonts w:cs="Arial"/>
          <w:sz w:val="22"/>
        </w:rPr>
        <w:t>icrobial swab</w:t>
      </w:r>
    </w:p>
    <w:p w14:paraId="2CDC5F6C" w14:textId="02477AF1" w:rsidR="5603E10F" w:rsidRPr="002770D6" w:rsidRDefault="00C600C2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s</w:t>
      </w:r>
      <w:r w:rsidR="5603E10F" w:rsidRPr="002770D6">
        <w:rPr>
          <w:rFonts w:cs="Arial"/>
          <w:sz w:val="22"/>
        </w:rPr>
        <w:t>kin scrapings</w:t>
      </w:r>
    </w:p>
    <w:p w14:paraId="33C80563" w14:textId="0B441312" w:rsidR="5603E10F" w:rsidRPr="002770D6" w:rsidRDefault="00C600C2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h</w:t>
      </w:r>
      <w:r w:rsidR="5603E10F" w:rsidRPr="002770D6">
        <w:rPr>
          <w:rFonts w:cs="Arial"/>
          <w:sz w:val="22"/>
        </w:rPr>
        <w:t>air samples</w:t>
      </w:r>
    </w:p>
    <w:p w14:paraId="529AB6AD" w14:textId="4D9C50C3" w:rsidR="5603E10F" w:rsidRPr="002770D6" w:rsidRDefault="00C600C2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s</w:t>
      </w:r>
      <w:r w:rsidR="5603E10F" w:rsidRPr="002770D6">
        <w:rPr>
          <w:rFonts w:cs="Arial"/>
          <w:sz w:val="22"/>
        </w:rPr>
        <w:t>aliva</w:t>
      </w:r>
    </w:p>
    <w:p w14:paraId="70451C1D" w14:textId="00D334A8" w:rsidR="5603E10F" w:rsidRPr="002770D6" w:rsidRDefault="00C600C2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w</w:t>
      </w:r>
      <w:r w:rsidR="5603E10F" w:rsidRPr="002770D6">
        <w:rPr>
          <w:rFonts w:cs="Arial"/>
          <w:sz w:val="22"/>
        </w:rPr>
        <w:t>ound material</w:t>
      </w:r>
    </w:p>
    <w:p w14:paraId="7982AB98" w14:textId="4197C3D5" w:rsidR="009A6821" w:rsidRPr="002770D6" w:rsidRDefault="00C600C2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m</w:t>
      </w:r>
      <w:r w:rsidR="009A6821" w:rsidRPr="002770D6">
        <w:rPr>
          <w:rFonts w:cs="Arial"/>
          <w:sz w:val="22"/>
        </w:rPr>
        <w:t>ilk</w:t>
      </w:r>
    </w:p>
    <w:p w14:paraId="71B9E1B1" w14:textId="28962365" w:rsidR="00F95A73" w:rsidRPr="002770D6" w:rsidRDefault="00C600C2" w:rsidP="00BF535C">
      <w:pPr>
        <w:pStyle w:val="SIBulletList1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p</w:t>
      </w:r>
      <w:r w:rsidR="00F95A73" w:rsidRPr="002770D6">
        <w:rPr>
          <w:rFonts w:cs="Arial"/>
          <w:sz w:val="22"/>
        </w:rPr>
        <w:t xml:space="preserve">erformed </w:t>
      </w:r>
      <w:r w:rsidR="00C1303B" w:rsidRPr="002770D6">
        <w:rPr>
          <w:rFonts w:cs="Arial"/>
          <w:color w:val="000000" w:themeColor="text2"/>
        </w:rPr>
        <w:t>laboratory tests</w:t>
      </w:r>
      <w:r w:rsidR="00844693" w:rsidRPr="002770D6">
        <w:rPr>
          <w:rFonts w:cs="Arial"/>
          <w:color w:val="000000" w:themeColor="text2"/>
        </w:rPr>
        <w:t xml:space="preserve"> and recorded results for</w:t>
      </w:r>
      <w:r w:rsidR="00C1303B" w:rsidRPr="002770D6">
        <w:rPr>
          <w:rFonts w:cs="Arial"/>
          <w:color w:val="000000" w:themeColor="text2"/>
        </w:rPr>
        <w:t xml:space="preserve"> each of a urine sample</w:t>
      </w:r>
      <w:r w:rsidR="00C053FC" w:rsidRPr="002770D6">
        <w:rPr>
          <w:rFonts w:cs="Arial"/>
          <w:color w:val="000000" w:themeColor="text2"/>
        </w:rPr>
        <w:t xml:space="preserve">, faecal </w:t>
      </w:r>
      <w:r w:rsidR="00C1303B" w:rsidRPr="002770D6">
        <w:rPr>
          <w:rFonts w:cs="Arial"/>
          <w:color w:val="000000" w:themeColor="text2"/>
        </w:rPr>
        <w:t>sample</w:t>
      </w:r>
      <w:r w:rsidR="000B2375" w:rsidRPr="002770D6">
        <w:rPr>
          <w:rFonts w:cs="Arial"/>
          <w:color w:val="000000" w:themeColor="text2"/>
        </w:rPr>
        <w:t>,</w:t>
      </w:r>
      <w:r w:rsidR="00C1303B" w:rsidRPr="002770D6">
        <w:rPr>
          <w:rFonts w:cs="Arial"/>
          <w:color w:val="000000" w:themeColor="text2"/>
        </w:rPr>
        <w:t xml:space="preserve"> blood sample</w:t>
      </w:r>
      <w:r w:rsidR="000B2375" w:rsidRPr="002770D6">
        <w:rPr>
          <w:rFonts w:cs="Arial"/>
          <w:color w:val="000000" w:themeColor="text2"/>
        </w:rPr>
        <w:t xml:space="preserve"> and </w:t>
      </w:r>
      <w:r w:rsidR="004B1766" w:rsidRPr="002770D6">
        <w:rPr>
          <w:rFonts w:cs="Arial"/>
          <w:color w:val="000000" w:themeColor="text2"/>
        </w:rPr>
        <w:t>hair sampl</w:t>
      </w:r>
      <w:r w:rsidR="00844693" w:rsidRPr="002770D6">
        <w:rPr>
          <w:rFonts w:cs="Arial"/>
          <w:color w:val="000000" w:themeColor="text2"/>
        </w:rPr>
        <w:t>e, including</w:t>
      </w:r>
      <w:r w:rsidR="00234AD4" w:rsidRPr="002770D6">
        <w:rPr>
          <w:rFonts w:cs="Arial"/>
          <w:color w:val="000000" w:themeColor="text2"/>
        </w:rPr>
        <w:t>:</w:t>
      </w:r>
    </w:p>
    <w:p w14:paraId="43D492F2" w14:textId="77777777" w:rsidR="004B1766" w:rsidRPr="002770D6" w:rsidRDefault="004B1766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pathology sample staining</w:t>
      </w:r>
    </w:p>
    <w:p w14:paraId="3D59A8CE" w14:textId="248A83F9" w:rsidR="00234AD4" w:rsidRPr="002770D6" w:rsidRDefault="00A838C4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p</w:t>
      </w:r>
      <w:r w:rsidR="00626AF6" w:rsidRPr="002770D6">
        <w:rPr>
          <w:rFonts w:cs="Arial"/>
          <w:color w:val="000000" w:themeColor="text2"/>
        </w:rPr>
        <w:t>acked cell volume (PCV)</w:t>
      </w:r>
      <w:r w:rsidR="001D0280" w:rsidRPr="002770D6">
        <w:rPr>
          <w:rFonts w:cs="Arial"/>
          <w:color w:val="000000" w:themeColor="text2"/>
        </w:rPr>
        <w:t xml:space="preserve"> or hemato</w:t>
      </w:r>
      <w:r w:rsidR="00661008" w:rsidRPr="002770D6">
        <w:rPr>
          <w:rFonts w:cs="Arial"/>
          <w:color w:val="000000" w:themeColor="text2"/>
        </w:rPr>
        <w:t>crit (HCT)</w:t>
      </w:r>
    </w:p>
    <w:p w14:paraId="69B15BAD" w14:textId="22D89C9B" w:rsidR="004B1766" w:rsidRPr="002770D6" w:rsidRDefault="00C600C2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t</w:t>
      </w:r>
      <w:r w:rsidR="004B1766" w:rsidRPr="002770D6">
        <w:rPr>
          <w:rFonts w:cs="Arial"/>
          <w:sz w:val="22"/>
        </w:rPr>
        <w:t xml:space="preserve">otal protein </w:t>
      </w:r>
    </w:p>
    <w:p w14:paraId="41A974A9" w14:textId="6AFCA1A6" w:rsidR="00234AD4" w:rsidRPr="002770D6" w:rsidRDefault="00C600C2" w:rsidP="00BF535C">
      <w:pPr>
        <w:pStyle w:val="SIBulletList2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u</w:t>
      </w:r>
      <w:r w:rsidR="00B47263" w:rsidRPr="002770D6">
        <w:rPr>
          <w:rFonts w:cs="Arial"/>
          <w:sz w:val="22"/>
        </w:rPr>
        <w:t>rine specific gravity</w:t>
      </w:r>
    </w:p>
    <w:p w14:paraId="306435D2" w14:textId="78D2581C" w:rsidR="00C602DE" w:rsidRPr="002770D6" w:rsidRDefault="00C600C2" w:rsidP="00C600C2">
      <w:pPr>
        <w:pStyle w:val="SIBulletList1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t>s</w:t>
      </w:r>
      <w:r w:rsidR="00234AD4" w:rsidRPr="002770D6">
        <w:rPr>
          <w:rFonts w:cs="Arial"/>
          <w:sz w:val="22"/>
        </w:rPr>
        <w:t>et up</w:t>
      </w:r>
      <w:r w:rsidR="00234AD4" w:rsidRPr="002770D6">
        <w:rPr>
          <w:rFonts w:cs="Arial"/>
          <w:color w:val="000000" w:themeColor="text2"/>
        </w:rPr>
        <w:t xml:space="preserve"> </w:t>
      </w:r>
      <w:r w:rsidR="00404C65" w:rsidRPr="002770D6">
        <w:rPr>
          <w:rFonts w:cs="Arial"/>
          <w:color w:val="000000" w:themeColor="text2"/>
        </w:rPr>
        <w:t>for</w:t>
      </w:r>
      <w:r w:rsidR="00234AD4" w:rsidRPr="002770D6">
        <w:rPr>
          <w:rFonts w:cs="Arial"/>
          <w:color w:val="000000" w:themeColor="text2"/>
        </w:rPr>
        <w:t xml:space="preserve"> and </w:t>
      </w:r>
      <w:r w:rsidR="0038672A" w:rsidRPr="002770D6">
        <w:rPr>
          <w:rFonts w:cs="Arial"/>
          <w:color w:val="000000" w:themeColor="text2"/>
        </w:rPr>
        <w:t>collected post-mortem samples</w:t>
      </w:r>
      <w:r w:rsidR="00620214" w:rsidRPr="002770D6">
        <w:rPr>
          <w:rFonts w:cs="Arial"/>
          <w:color w:val="000000" w:themeColor="text2"/>
        </w:rPr>
        <w:t xml:space="preserve"> </w:t>
      </w:r>
      <w:r w:rsidR="004E0FA7" w:rsidRPr="002770D6">
        <w:rPr>
          <w:rFonts w:cs="Arial"/>
          <w:color w:val="000000" w:themeColor="text2"/>
        </w:rPr>
        <w:t>as directed by vete</w:t>
      </w:r>
      <w:r w:rsidR="00C668E8" w:rsidRPr="002770D6">
        <w:rPr>
          <w:rFonts w:cs="Arial"/>
          <w:color w:val="000000" w:themeColor="text2"/>
        </w:rPr>
        <w:t>rinarian at least once.</w:t>
      </w:r>
    </w:p>
    <w:p w14:paraId="1CBF7AF0" w14:textId="77777777" w:rsidR="00C600C2" w:rsidRPr="002770D6" w:rsidRDefault="00C600C2" w:rsidP="00BF535C">
      <w:pPr>
        <w:pStyle w:val="SIBulletList1"/>
        <w:numPr>
          <w:ilvl w:val="0"/>
          <w:numId w:val="0"/>
        </w:numPr>
        <w:rPr>
          <w:rFonts w:cs="Arial"/>
        </w:rPr>
      </w:pPr>
    </w:p>
    <w:p w14:paraId="1CACF4A4" w14:textId="7E1CC9CB" w:rsidR="002D4A5E" w:rsidRPr="002770D6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770D6">
        <w:rPr>
          <w:rFonts w:ascii="Arial" w:hAnsi="Arial" w:cs="Arial"/>
          <w:b/>
          <w:bCs/>
          <w:color w:val="000000" w:themeColor="text2"/>
        </w:rPr>
        <w:t>Knowledge evidence</w:t>
      </w:r>
    </w:p>
    <w:p w14:paraId="3DA26E11" w14:textId="77777777" w:rsidR="00AF5A19" w:rsidRPr="002770D6" w:rsidRDefault="00AF5A19" w:rsidP="00BF535C">
      <w:pPr>
        <w:pStyle w:val="SIText"/>
        <w:rPr>
          <w:rFonts w:cs="Arial"/>
          <w:color w:val="000000" w:themeColor="text2"/>
        </w:rPr>
      </w:pPr>
      <w:r w:rsidRPr="002770D6">
        <w:rPr>
          <w:rFonts w:cs="Arial"/>
          <w:sz w:val="22"/>
        </w:rPr>
        <w:lastRenderedPageBreak/>
        <w:t>An individual must be able to demonstrate the knowledge required to perform the tasks outlined in the elements and performance criteria of this unit. This includes knowledge of:</w:t>
      </w:r>
    </w:p>
    <w:p w14:paraId="25283CF0" w14:textId="70F5BC6C" w:rsidR="00EC665D" w:rsidRPr="002770D6" w:rsidRDefault="00EC665D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types of pathology tests, including:</w:t>
      </w:r>
    </w:p>
    <w:p w14:paraId="13B69310" w14:textId="77777777" w:rsidR="00EC665D" w:rsidRPr="002770D6" w:rsidRDefault="00EC665D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biochemistry</w:t>
      </w:r>
    </w:p>
    <w:p w14:paraId="5E34986A" w14:textId="77777777" w:rsidR="00EC665D" w:rsidRPr="002770D6" w:rsidRDefault="00EC665D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haematocrit</w:t>
      </w:r>
    </w:p>
    <w:p w14:paraId="22C7FEEA" w14:textId="77777777" w:rsidR="00EC665D" w:rsidRPr="002770D6" w:rsidRDefault="00EC665D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haematology</w:t>
      </w:r>
    </w:p>
    <w:p w14:paraId="6D8B19C4" w14:textId="77777777" w:rsidR="00EC665D" w:rsidRPr="002770D6" w:rsidRDefault="00EC665D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serological tests</w:t>
      </w:r>
    </w:p>
    <w:p w14:paraId="0C686E57" w14:textId="77777777" w:rsidR="00EC665D" w:rsidRPr="002770D6" w:rsidRDefault="00EC665D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total serum protein</w:t>
      </w:r>
    </w:p>
    <w:p w14:paraId="1D5DB615" w14:textId="77777777" w:rsidR="00EC665D" w:rsidRPr="002770D6" w:rsidRDefault="00EC665D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 xml:space="preserve">white cell count </w:t>
      </w:r>
    </w:p>
    <w:p w14:paraId="2F1EF921" w14:textId="77777777" w:rsidR="00EC665D" w:rsidRPr="002770D6" w:rsidRDefault="00EC665D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urinalysis</w:t>
      </w:r>
    </w:p>
    <w:p w14:paraId="524834FD" w14:textId="77777777" w:rsidR="00EC665D" w:rsidRPr="002770D6" w:rsidRDefault="00EC665D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use of dipstick tests</w:t>
      </w:r>
    </w:p>
    <w:p w14:paraId="3725AB1F" w14:textId="77777777" w:rsidR="00EC665D" w:rsidRPr="002770D6" w:rsidRDefault="00EC665D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Hendra virus exclusion tests</w:t>
      </w:r>
    </w:p>
    <w:p w14:paraId="3B229C9A" w14:textId="54683A8B" w:rsidR="00EC665D" w:rsidRPr="002770D6" w:rsidRDefault="00524AD4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t</w:t>
      </w:r>
      <w:r w:rsidR="00EC665D" w:rsidRPr="002770D6">
        <w:rPr>
          <w:rFonts w:cs="Arial"/>
          <w:sz w:val="22"/>
        </w:rPr>
        <w:t>ests for internal and external parasites</w:t>
      </w:r>
    </w:p>
    <w:p w14:paraId="7F5EECFF" w14:textId="6D355CF2" w:rsidR="00AF5A19" w:rsidRPr="002770D6" w:rsidRDefault="00451A73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a</w:t>
      </w:r>
      <w:r w:rsidR="00AF5A19" w:rsidRPr="002770D6">
        <w:rPr>
          <w:rFonts w:cs="Arial"/>
          <w:sz w:val="22"/>
        </w:rPr>
        <w:t>nimal anatomy and physiology related to pathology sampling procedures</w:t>
      </w:r>
      <w:r w:rsidR="00904D80" w:rsidRPr="002770D6">
        <w:rPr>
          <w:rFonts w:cs="Arial"/>
          <w:sz w:val="22"/>
        </w:rPr>
        <w:t xml:space="preserve"> </w:t>
      </w:r>
      <w:r w:rsidR="00AF5A19" w:rsidRPr="002770D6">
        <w:rPr>
          <w:rFonts w:cs="Arial"/>
          <w:sz w:val="22"/>
        </w:rPr>
        <w:t xml:space="preserve"> </w:t>
      </w:r>
    </w:p>
    <w:p w14:paraId="620F1D9E" w14:textId="06744E7B" w:rsidR="00E557A5" w:rsidRPr="002770D6" w:rsidRDefault="00E557A5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 xml:space="preserve">industry terminology related to </w:t>
      </w:r>
      <w:r w:rsidR="00A838C4" w:rsidRPr="002770D6">
        <w:rPr>
          <w:rFonts w:cs="Arial"/>
          <w:sz w:val="22"/>
        </w:rPr>
        <w:t xml:space="preserve">pathology </w:t>
      </w:r>
      <w:r w:rsidR="00971AE7" w:rsidRPr="002770D6">
        <w:rPr>
          <w:rFonts w:cs="Arial"/>
          <w:sz w:val="22"/>
        </w:rPr>
        <w:t>procedures</w:t>
      </w:r>
    </w:p>
    <w:p w14:paraId="6BF95892" w14:textId="335CBF80" w:rsidR="00AF2411" w:rsidRPr="002770D6" w:rsidRDefault="00AF2411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pathology sampling and testing procedures, including</w:t>
      </w:r>
      <w:r w:rsidR="004B71C8" w:rsidRPr="002770D6">
        <w:rPr>
          <w:rFonts w:cs="Arial"/>
          <w:sz w:val="22"/>
        </w:rPr>
        <w:t>:</w:t>
      </w:r>
    </w:p>
    <w:p w14:paraId="460BAD6E" w14:textId="4E18E981" w:rsidR="00AF2411" w:rsidRPr="002770D6" w:rsidRDefault="004B71C8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sample collection methods, including appropriate sampling sites</w:t>
      </w:r>
    </w:p>
    <w:p w14:paraId="32FBE682" w14:textId="082467C3" w:rsidR="004B71C8" w:rsidRPr="002770D6" w:rsidRDefault="004B71C8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sample storage requirements</w:t>
      </w:r>
    </w:p>
    <w:p w14:paraId="0844FF96" w14:textId="77777777" w:rsidR="00AD6BFC" w:rsidRPr="002770D6" w:rsidRDefault="004B71C8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labelling and recordkeeping</w:t>
      </w:r>
    </w:p>
    <w:p w14:paraId="147F8DD2" w14:textId="4C6EBABB" w:rsidR="00A14146" w:rsidRPr="002770D6" w:rsidRDefault="005232FA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sample dispatch and transport requirements</w:t>
      </w:r>
    </w:p>
    <w:p w14:paraId="6C49A631" w14:textId="14B910A7" w:rsidR="00E76767" w:rsidRPr="002770D6" w:rsidRDefault="00E76767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equipment and instruments used for sample collection</w:t>
      </w:r>
    </w:p>
    <w:p w14:paraId="2EDA31DD" w14:textId="55FCF258" w:rsidR="003B35F5" w:rsidRPr="002770D6" w:rsidRDefault="003B35F5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use of laboratory equipment</w:t>
      </w:r>
      <w:r w:rsidR="00556AF3" w:rsidRPr="002770D6">
        <w:rPr>
          <w:rFonts w:cs="Arial"/>
          <w:sz w:val="22"/>
        </w:rPr>
        <w:t xml:space="preserve"> and materials</w:t>
      </w:r>
      <w:r w:rsidRPr="002770D6">
        <w:rPr>
          <w:rFonts w:cs="Arial"/>
          <w:sz w:val="22"/>
        </w:rPr>
        <w:t xml:space="preserve"> for pathology testing, including:</w:t>
      </w:r>
    </w:p>
    <w:p w14:paraId="4E11DF26" w14:textId="7D7AF067" w:rsidR="00550D78" w:rsidRPr="002770D6" w:rsidRDefault="00550D78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setting-up and using a microscope</w:t>
      </w:r>
      <w:r w:rsidR="00D5140A" w:rsidRPr="002770D6">
        <w:rPr>
          <w:rFonts w:cs="Arial"/>
          <w:sz w:val="22"/>
        </w:rPr>
        <w:t xml:space="preserve"> for examination of samples</w:t>
      </w:r>
    </w:p>
    <w:p w14:paraId="59E60FD2" w14:textId="39621E79" w:rsidR="00556AF3" w:rsidRPr="002770D6" w:rsidRDefault="005833A9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haematology machine</w:t>
      </w:r>
    </w:p>
    <w:p w14:paraId="686FA767" w14:textId="1F0A3B52" w:rsidR="005833A9" w:rsidRPr="002770D6" w:rsidRDefault="005833A9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centrifuge</w:t>
      </w:r>
    </w:p>
    <w:p w14:paraId="767B8C77" w14:textId="23548D9B" w:rsidR="005833A9" w:rsidRPr="002770D6" w:rsidRDefault="005833A9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refractometer</w:t>
      </w:r>
    </w:p>
    <w:p w14:paraId="1B89B6F7" w14:textId="65255FF9" w:rsidR="00964703" w:rsidRPr="002770D6" w:rsidRDefault="005833A9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 xml:space="preserve">equipment and </w:t>
      </w:r>
      <w:r w:rsidR="00964703" w:rsidRPr="002770D6">
        <w:rPr>
          <w:rFonts w:cs="Arial"/>
          <w:sz w:val="22"/>
        </w:rPr>
        <w:t>set up for post-mortem</w:t>
      </w:r>
    </w:p>
    <w:p w14:paraId="287E9C97" w14:textId="11264205" w:rsidR="00434238" w:rsidRPr="002770D6" w:rsidRDefault="00434238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asceptic techniques</w:t>
      </w:r>
    </w:p>
    <w:p w14:paraId="62957685" w14:textId="77777777" w:rsidR="00C8092F" w:rsidRPr="002770D6" w:rsidRDefault="00964703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practice policies</w:t>
      </w:r>
      <w:r w:rsidR="00C8092F" w:rsidRPr="002770D6">
        <w:rPr>
          <w:rFonts w:cs="Arial"/>
          <w:sz w:val="22"/>
        </w:rPr>
        <w:t>,</w:t>
      </w:r>
      <w:r w:rsidRPr="002770D6">
        <w:rPr>
          <w:rFonts w:cs="Arial"/>
          <w:sz w:val="22"/>
        </w:rPr>
        <w:t xml:space="preserve"> procedures and </w:t>
      </w:r>
      <w:r w:rsidR="00C8092F" w:rsidRPr="002770D6">
        <w:rPr>
          <w:rFonts w:cs="Arial"/>
          <w:sz w:val="22"/>
        </w:rPr>
        <w:t>requirements</w:t>
      </w:r>
      <w:r w:rsidRPr="002770D6">
        <w:rPr>
          <w:rFonts w:cs="Arial"/>
          <w:sz w:val="22"/>
        </w:rPr>
        <w:t xml:space="preserve"> related to the collection of </w:t>
      </w:r>
      <w:r w:rsidR="00CE6BAB" w:rsidRPr="002770D6">
        <w:rPr>
          <w:rFonts w:cs="Arial"/>
          <w:sz w:val="22"/>
        </w:rPr>
        <w:t>p</w:t>
      </w:r>
      <w:r w:rsidRPr="002770D6">
        <w:rPr>
          <w:rFonts w:cs="Arial"/>
          <w:sz w:val="22"/>
        </w:rPr>
        <w:t>athology samples</w:t>
      </w:r>
      <w:r w:rsidR="00C8092F" w:rsidRPr="002770D6">
        <w:rPr>
          <w:rFonts w:cs="Arial"/>
          <w:sz w:val="22"/>
        </w:rPr>
        <w:t>, including:</w:t>
      </w:r>
    </w:p>
    <w:p w14:paraId="423BF164" w14:textId="56BA13AD" w:rsidR="00C8092F" w:rsidRPr="002770D6" w:rsidRDefault="00C8092F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safety procedures</w:t>
      </w:r>
    </w:p>
    <w:p w14:paraId="23771341" w14:textId="06019E13" w:rsidR="00964703" w:rsidRPr="002770D6" w:rsidRDefault="00C8092F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 xml:space="preserve">infection </w:t>
      </w:r>
      <w:r w:rsidR="00F33CF0" w:rsidRPr="002770D6">
        <w:rPr>
          <w:rFonts w:cs="Arial"/>
          <w:sz w:val="22"/>
        </w:rPr>
        <w:t xml:space="preserve">prevention and </w:t>
      </w:r>
      <w:r w:rsidRPr="002770D6">
        <w:rPr>
          <w:rFonts w:cs="Arial"/>
          <w:sz w:val="22"/>
        </w:rPr>
        <w:t xml:space="preserve">control </w:t>
      </w:r>
      <w:r w:rsidR="00F33CF0" w:rsidRPr="002770D6">
        <w:rPr>
          <w:rFonts w:cs="Arial"/>
          <w:sz w:val="22"/>
        </w:rPr>
        <w:t xml:space="preserve">(IPC) </w:t>
      </w:r>
      <w:r w:rsidRPr="002770D6">
        <w:rPr>
          <w:rFonts w:cs="Arial"/>
          <w:sz w:val="22"/>
        </w:rPr>
        <w:t>requirements</w:t>
      </w:r>
      <w:r w:rsidR="0076112A" w:rsidRPr="002770D6">
        <w:rPr>
          <w:rFonts w:cs="Arial"/>
          <w:sz w:val="22"/>
        </w:rPr>
        <w:t xml:space="preserve"> </w:t>
      </w:r>
      <w:r w:rsidR="00F33CF0" w:rsidRPr="002770D6">
        <w:rPr>
          <w:rFonts w:cs="Arial"/>
          <w:sz w:val="22"/>
        </w:rPr>
        <w:t xml:space="preserve">and standard precautions </w:t>
      </w:r>
      <w:r w:rsidR="0076112A" w:rsidRPr="002770D6">
        <w:rPr>
          <w:rFonts w:cs="Arial"/>
          <w:sz w:val="22"/>
        </w:rPr>
        <w:t>for clinical procedures</w:t>
      </w:r>
    </w:p>
    <w:p w14:paraId="241EB6B4" w14:textId="5DE0058C" w:rsidR="00EC0F33" w:rsidRPr="002770D6" w:rsidRDefault="00EC0F33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patient identification and recordkeeping</w:t>
      </w:r>
      <w:r w:rsidR="0076112A" w:rsidRPr="002770D6">
        <w:rPr>
          <w:rFonts w:cs="Arial"/>
          <w:sz w:val="22"/>
        </w:rPr>
        <w:t xml:space="preserve"> of tests and results</w:t>
      </w:r>
    </w:p>
    <w:p w14:paraId="283599FC" w14:textId="5D55497C" w:rsidR="00C8092F" w:rsidRPr="002770D6" w:rsidRDefault="00EC0F33" w:rsidP="00BF535C">
      <w:pPr>
        <w:pStyle w:val="SIBulletList2"/>
        <w:rPr>
          <w:rFonts w:cs="Arial"/>
          <w:sz w:val="22"/>
        </w:rPr>
      </w:pPr>
      <w:r w:rsidRPr="002770D6">
        <w:rPr>
          <w:rFonts w:cs="Arial"/>
          <w:sz w:val="22"/>
        </w:rPr>
        <w:t>waste disposal</w:t>
      </w:r>
    </w:p>
    <w:p w14:paraId="40C7611D" w14:textId="123E2C97" w:rsidR="00080F71" w:rsidRPr="002770D6" w:rsidRDefault="00080F71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 xml:space="preserve">physical and biological risks associated with </w:t>
      </w:r>
      <w:r w:rsidR="0089390F" w:rsidRPr="002770D6">
        <w:rPr>
          <w:rFonts w:cs="Arial"/>
          <w:sz w:val="22"/>
        </w:rPr>
        <w:t>sample collection and handling</w:t>
      </w:r>
    </w:p>
    <w:p w14:paraId="2A2A5937" w14:textId="7656FC28" w:rsidR="00964703" w:rsidRPr="002770D6" w:rsidRDefault="00964703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normal ranges for pathology test results that veterinary nurses perform</w:t>
      </w:r>
      <w:r w:rsidR="00C600C2" w:rsidRPr="002770D6">
        <w:rPr>
          <w:rFonts w:cs="Arial"/>
          <w:sz w:val="22"/>
        </w:rPr>
        <w:t>.</w:t>
      </w:r>
    </w:p>
    <w:p w14:paraId="4B90464B" w14:textId="77777777" w:rsidR="002D4A5E" w:rsidRPr="002770D6" w:rsidRDefault="002D4A5E" w:rsidP="002D4A5E">
      <w:pPr>
        <w:pStyle w:val="SIText"/>
        <w:rPr>
          <w:rFonts w:cs="Arial"/>
        </w:rPr>
      </w:pPr>
    </w:p>
    <w:p w14:paraId="317851B1" w14:textId="7966A9BF" w:rsidR="002D4A5E" w:rsidRPr="002770D6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2770D6">
        <w:rPr>
          <w:rFonts w:ascii="Arial" w:hAnsi="Arial" w:cs="Arial"/>
          <w:b/>
          <w:bCs/>
          <w:color w:val="000000" w:themeColor="text2"/>
        </w:rPr>
        <w:t>Assessment conditions</w:t>
      </w:r>
    </w:p>
    <w:p w14:paraId="6D8FB1D2" w14:textId="77777777" w:rsidR="00F10462" w:rsidRPr="002770D6" w:rsidRDefault="00F10462" w:rsidP="00BF535C">
      <w:pPr>
        <w:pStyle w:val="SIText"/>
        <w:rPr>
          <w:rFonts w:cs="Arial"/>
          <w:sz w:val="22"/>
        </w:rPr>
      </w:pPr>
      <w:r w:rsidRPr="002770D6">
        <w:rPr>
          <w:rFonts w:cs="Arial"/>
          <w:sz w:val="22"/>
        </w:rPr>
        <w:t xml:space="preserve">Skills must be demonstrated in a veterinary practice or an environment that accurately represents real workplace conditions. </w:t>
      </w:r>
    </w:p>
    <w:p w14:paraId="08B81456" w14:textId="5B2E2206" w:rsidR="00DF7527" w:rsidRPr="002770D6" w:rsidRDefault="00DF7527" w:rsidP="00BF535C">
      <w:pPr>
        <w:pStyle w:val="SIText"/>
        <w:rPr>
          <w:rFonts w:cs="Arial"/>
          <w:sz w:val="22"/>
        </w:rPr>
      </w:pPr>
      <w:r w:rsidRPr="002770D6">
        <w:rPr>
          <w:rFonts w:cs="Arial"/>
          <w:sz w:val="22"/>
        </w:rPr>
        <w:t>Assessment must ensure access to:</w:t>
      </w:r>
    </w:p>
    <w:p w14:paraId="1335A925" w14:textId="3905FEC0" w:rsidR="00171FAE" w:rsidRPr="002770D6" w:rsidRDefault="0076262A" w:rsidP="00BF535C">
      <w:pPr>
        <w:pStyle w:val="SIBulletList1"/>
        <w:rPr>
          <w:rFonts w:cs="Arial"/>
          <w:sz w:val="22"/>
          <w:lang w:val="en-US"/>
        </w:rPr>
      </w:pPr>
      <w:r w:rsidRPr="002770D6">
        <w:rPr>
          <w:rFonts w:cs="Arial"/>
          <w:sz w:val="22"/>
        </w:rPr>
        <w:t xml:space="preserve">a range of </w:t>
      </w:r>
      <w:r w:rsidR="0094409B" w:rsidRPr="002770D6">
        <w:rPr>
          <w:rFonts w:cs="Arial"/>
          <w:sz w:val="22"/>
        </w:rPr>
        <w:t>real</w:t>
      </w:r>
      <w:r w:rsidR="00F12879" w:rsidRPr="002770D6">
        <w:rPr>
          <w:rFonts w:cs="Arial"/>
          <w:sz w:val="22"/>
        </w:rPr>
        <w:t xml:space="preserve"> animals or </w:t>
      </w:r>
      <w:r w:rsidR="00171FAE" w:rsidRPr="002770D6">
        <w:rPr>
          <w:rFonts w:cs="Arial"/>
          <w:sz w:val="22"/>
        </w:rPr>
        <w:t xml:space="preserve">animal models </w:t>
      </w:r>
    </w:p>
    <w:p w14:paraId="5CE074A1" w14:textId="77777777" w:rsidR="009A6A6B" w:rsidRPr="002770D6" w:rsidRDefault="009A6A6B" w:rsidP="009A6A6B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 xml:space="preserve">a range of collected samples </w:t>
      </w:r>
    </w:p>
    <w:p w14:paraId="29E72E24" w14:textId="77777777" w:rsidR="009A6A6B" w:rsidRPr="002770D6" w:rsidRDefault="009A6A6B" w:rsidP="009A6A6B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carcase and/or samples appropriate for post-mortem sample collection</w:t>
      </w:r>
    </w:p>
    <w:p w14:paraId="53A8E1B6" w14:textId="57CAA422" w:rsidR="00171FAE" w:rsidRPr="002770D6" w:rsidRDefault="00F12879" w:rsidP="00BF535C">
      <w:pPr>
        <w:pStyle w:val="SIBulletList1"/>
        <w:rPr>
          <w:rFonts w:cs="Arial"/>
          <w:sz w:val="22"/>
          <w:lang w:val="en-US"/>
        </w:rPr>
      </w:pPr>
      <w:r w:rsidRPr="002770D6">
        <w:rPr>
          <w:rFonts w:cs="Arial"/>
          <w:sz w:val="22"/>
        </w:rPr>
        <w:t>equipment</w:t>
      </w:r>
      <w:r w:rsidR="00DF27C8" w:rsidRPr="002770D6">
        <w:rPr>
          <w:rFonts w:cs="Arial"/>
          <w:sz w:val="22"/>
        </w:rPr>
        <w:t>, instruments</w:t>
      </w:r>
      <w:r w:rsidRPr="002770D6">
        <w:rPr>
          <w:rFonts w:cs="Arial"/>
          <w:sz w:val="22"/>
        </w:rPr>
        <w:t xml:space="preserve"> and </w:t>
      </w:r>
      <w:r w:rsidR="0094409B" w:rsidRPr="002770D6">
        <w:rPr>
          <w:rFonts w:cs="Arial"/>
          <w:sz w:val="22"/>
        </w:rPr>
        <w:t xml:space="preserve">resources </w:t>
      </w:r>
      <w:r w:rsidR="00907462" w:rsidRPr="002770D6">
        <w:rPr>
          <w:rFonts w:cs="Arial"/>
          <w:sz w:val="22"/>
        </w:rPr>
        <w:t>for the collection</w:t>
      </w:r>
      <w:r w:rsidR="0094409B" w:rsidRPr="002770D6">
        <w:rPr>
          <w:rFonts w:cs="Arial"/>
          <w:sz w:val="22"/>
        </w:rPr>
        <w:t xml:space="preserve"> of </w:t>
      </w:r>
      <w:r w:rsidR="00907462" w:rsidRPr="002770D6">
        <w:rPr>
          <w:rFonts w:cs="Arial"/>
          <w:sz w:val="22"/>
        </w:rPr>
        <w:t>pathology</w:t>
      </w:r>
      <w:r w:rsidR="0094409B" w:rsidRPr="002770D6">
        <w:rPr>
          <w:rFonts w:cs="Arial"/>
          <w:sz w:val="22"/>
        </w:rPr>
        <w:t xml:space="preserve"> samples</w:t>
      </w:r>
    </w:p>
    <w:p w14:paraId="185C5AFF" w14:textId="141E7970" w:rsidR="000576B6" w:rsidRPr="002770D6" w:rsidRDefault="00F879BC" w:rsidP="00BF535C">
      <w:pPr>
        <w:pStyle w:val="SIBulletList1"/>
        <w:rPr>
          <w:rFonts w:cs="Arial"/>
          <w:sz w:val="22"/>
          <w:lang w:val="en-US"/>
        </w:rPr>
      </w:pPr>
      <w:r w:rsidRPr="002770D6">
        <w:rPr>
          <w:rFonts w:cs="Arial"/>
          <w:sz w:val="22"/>
          <w:lang w:val="en-US"/>
        </w:rPr>
        <w:t>personal protective equipment</w:t>
      </w:r>
    </w:p>
    <w:p w14:paraId="5DCE37C9" w14:textId="29F6370D" w:rsidR="00824CF2" w:rsidRPr="002770D6" w:rsidRDefault="00C30DE2" w:rsidP="00BF535C">
      <w:pPr>
        <w:pStyle w:val="SIBulletList1"/>
        <w:rPr>
          <w:rFonts w:cs="Arial"/>
          <w:sz w:val="22"/>
        </w:rPr>
      </w:pPr>
      <w:r w:rsidRPr="002770D6">
        <w:rPr>
          <w:rFonts w:cs="Arial"/>
          <w:sz w:val="22"/>
        </w:rPr>
        <w:t>lab</w:t>
      </w:r>
      <w:r w:rsidR="000576B6" w:rsidRPr="002770D6">
        <w:rPr>
          <w:rFonts w:cs="Arial"/>
          <w:sz w:val="22"/>
        </w:rPr>
        <w:t>oratory equipment</w:t>
      </w:r>
      <w:r w:rsidR="006B5A96" w:rsidRPr="002770D6">
        <w:rPr>
          <w:rFonts w:cs="Arial"/>
          <w:sz w:val="22"/>
        </w:rPr>
        <w:t xml:space="preserve">, equipment and resources for </w:t>
      </w:r>
      <w:r w:rsidR="00BA5894" w:rsidRPr="002770D6">
        <w:rPr>
          <w:rFonts w:cs="Arial"/>
          <w:sz w:val="22"/>
        </w:rPr>
        <w:t>conducting laboratory tests</w:t>
      </w:r>
      <w:r w:rsidR="00F0286E" w:rsidRPr="002770D6">
        <w:rPr>
          <w:rFonts w:cs="Arial"/>
          <w:sz w:val="22"/>
        </w:rPr>
        <w:t xml:space="preserve"> </w:t>
      </w:r>
    </w:p>
    <w:p w14:paraId="15055339" w14:textId="28E772A1" w:rsidR="006C005D" w:rsidRPr="002770D6" w:rsidRDefault="006C005D" w:rsidP="00BF535C">
      <w:pPr>
        <w:pStyle w:val="SIBulletList1"/>
        <w:rPr>
          <w:rFonts w:cs="Arial"/>
          <w:sz w:val="22"/>
          <w:lang w:val="en-US"/>
        </w:rPr>
      </w:pPr>
      <w:r w:rsidRPr="002770D6">
        <w:rPr>
          <w:rFonts w:cs="Arial"/>
          <w:sz w:val="22"/>
          <w:lang w:val="en-US"/>
        </w:rPr>
        <w:lastRenderedPageBreak/>
        <w:t>manufacturer’s operating instructions for specialised equipment</w:t>
      </w:r>
      <w:r w:rsidR="00C600C2" w:rsidRPr="002770D6">
        <w:rPr>
          <w:rFonts w:cs="Arial"/>
          <w:sz w:val="22"/>
          <w:lang w:val="en-US"/>
        </w:rPr>
        <w:t>.</w:t>
      </w:r>
    </w:p>
    <w:p w14:paraId="304F0D9E" w14:textId="68F6AD02" w:rsidR="00350925" w:rsidRPr="002770D6" w:rsidRDefault="00D400CB" w:rsidP="00BF535C">
      <w:pPr>
        <w:pStyle w:val="SIText"/>
        <w:rPr>
          <w:rFonts w:cs="Arial"/>
          <w:sz w:val="22"/>
        </w:rPr>
      </w:pPr>
      <w:r w:rsidRPr="002770D6">
        <w:rPr>
          <w:rFonts w:cs="Arial"/>
          <w:sz w:val="22"/>
        </w:rPr>
        <w:t>Assessors of this unit must satisfy the requirements for assessors in applicable vocational education and training legislation, frameworks and/or standards.</w:t>
      </w:r>
    </w:p>
    <w:p w14:paraId="42C51508" w14:textId="4B35740B" w:rsidR="00B85A2F" w:rsidRPr="002770D6" w:rsidRDefault="001A307E" w:rsidP="00526094">
      <w:pPr>
        <w:pStyle w:val="Heading4"/>
        <w:rPr>
          <w:rFonts w:ascii="Arial" w:hAnsi="Arial" w:cs="Arial"/>
          <w:color w:val="000000" w:themeColor="text2"/>
        </w:rPr>
      </w:pPr>
      <w:r w:rsidRPr="002770D6">
        <w:rPr>
          <w:rFonts w:ascii="Arial" w:hAnsi="Arial" w:cs="Arial"/>
          <w:color w:val="000000" w:themeColor="text2"/>
        </w:rPr>
        <w:t>Unit m</w:t>
      </w:r>
      <w:r w:rsidR="00922C8D" w:rsidRPr="002770D6">
        <w:rPr>
          <w:rFonts w:ascii="Arial" w:hAnsi="Arial" w:cs="Arial"/>
          <w:color w:val="000000" w:themeColor="text2"/>
        </w:rPr>
        <w:t>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344"/>
        <w:gridCol w:w="1500"/>
        <w:gridCol w:w="3579"/>
      </w:tblGrid>
      <w:tr w:rsidR="00E5158E" w:rsidRPr="002770D6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2770D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2770D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2770D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2770D6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E5158E" w:rsidRPr="002770D6" w14:paraId="60D8A35B" w14:textId="04FBE706" w:rsidTr="007A513D">
        <w:trPr>
          <w:trHeight w:val="4501"/>
        </w:trPr>
        <w:tc>
          <w:tcPr>
            <w:tcW w:w="2195" w:type="dxa"/>
          </w:tcPr>
          <w:p w14:paraId="36D257BE" w14:textId="7673FC17" w:rsidR="00E5158E" w:rsidRPr="002770D6" w:rsidRDefault="003B5753" w:rsidP="00D354F4">
            <w:pPr>
              <w:pStyle w:val="SIText"/>
              <w:rPr>
                <w:rStyle w:val="SITempText-Green"/>
                <w:rFonts w:cs="Arial"/>
                <w:color w:val="213430" w:themeColor="text1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 xml:space="preserve">ACMVET4X12 </w:t>
            </w:r>
            <w:r w:rsidR="00C325C7" w:rsidRPr="002770D6">
              <w:rPr>
                <w:rFonts w:cs="Arial"/>
                <w:sz w:val="22"/>
                <w:szCs w:val="24"/>
              </w:rPr>
              <w:t>Perform clinical pathology procedures</w:t>
            </w:r>
          </w:p>
        </w:tc>
        <w:tc>
          <w:tcPr>
            <w:tcW w:w="2195" w:type="dxa"/>
          </w:tcPr>
          <w:p w14:paraId="3E7CE5FF" w14:textId="2BFD694D" w:rsidR="00E5158E" w:rsidRPr="002770D6" w:rsidRDefault="00C325C7" w:rsidP="00D354F4">
            <w:pPr>
              <w:pStyle w:val="SIText"/>
              <w:rPr>
                <w:rStyle w:val="SITempText-Green"/>
                <w:rFonts w:cs="Arial"/>
                <w:color w:val="213430" w:themeColor="text1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ACMVET403 Perform clinical pathology procedures</w:t>
            </w:r>
          </w:p>
        </w:tc>
        <w:tc>
          <w:tcPr>
            <w:tcW w:w="1500" w:type="dxa"/>
          </w:tcPr>
          <w:p w14:paraId="55EC33D0" w14:textId="77777777" w:rsidR="00E5158E" w:rsidRPr="002770D6" w:rsidRDefault="00E5158E" w:rsidP="00D354F4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Equivalent</w:t>
            </w:r>
          </w:p>
          <w:p w14:paraId="0617AE96" w14:textId="069E7E97" w:rsidR="00E5158E" w:rsidRPr="002770D6" w:rsidRDefault="00E5158E" w:rsidP="00D354F4">
            <w:pPr>
              <w:pStyle w:val="SIText"/>
              <w:rPr>
                <w:rFonts w:cs="Arial"/>
                <w:sz w:val="22"/>
                <w:szCs w:val="24"/>
              </w:rPr>
            </w:pPr>
          </w:p>
        </w:tc>
        <w:tc>
          <w:tcPr>
            <w:tcW w:w="3579" w:type="dxa"/>
          </w:tcPr>
          <w:p w14:paraId="74DDBE6E" w14:textId="0DC274EF" w:rsidR="00D354F4" w:rsidRPr="002770D6" w:rsidRDefault="00D354F4" w:rsidP="00D354F4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Minor update to Application</w:t>
            </w:r>
          </w:p>
          <w:p w14:paraId="1C17F677" w14:textId="1DD7A4E6" w:rsidR="00D354F4" w:rsidRPr="002770D6" w:rsidRDefault="00D354F4" w:rsidP="00D354F4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 xml:space="preserve">Legislative, licensing and regulatory language has been clarified </w:t>
            </w:r>
          </w:p>
          <w:p w14:paraId="10A15361" w14:textId="66263043" w:rsidR="009F73F1" w:rsidRPr="002770D6" w:rsidRDefault="009F73F1" w:rsidP="00D354F4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Elements and P</w:t>
            </w:r>
            <w:r w:rsidR="00D354F4" w:rsidRPr="002770D6">
              <w:rPr>
                <w:rFonts w:cs="Arial"/>
                <w:sz w:val="22"/>
                <w:szCs w:val="24"/>
              </w:rPr>
              <w:t xml:space="preserve">erformance </w:t>
            </w:r>
            <w:r w:rsidRPr="002770D6">
              <w:rPr>
                <w:rFonts w:cs="Arial"/>
                <w:sz w:val="22"/>
                <w:szCs w:val="24"/>
              </w:rPr>
              <w:t>C</w:t>
            </w:r>
            <w:r w:rsidR="00D354F4" w:rsidRPr="002770D6">
              <w:rPr>
                <w:rFonts w:cs="Arial"/>
                <w:sz w:val="22"/>
                <w:szCs w:val="24"/>
              </w:rPr>
              <w:t>riteria</w:t>
            </w:r>
            <w:r w:rsidRPr="002770D6">
              <w:rPr>
                <w:rFonts w:cs="Arial"/>
                <w:sz w:val="22"/>
                <w:szCs w:val="24"/>
              </w:rPr>
              <w:t xml:space="preserve"> </w:t>
            </w:r>
            <w:r w:rsidR="00F35B5D" w:rsidRPr="002770D6">
              <w:rPr>
                <w:rFonts w:cs="Arial"/>
                <w:sz w:val="22"/>
                <w:szCs w:val="24"/>
              </w:rPr>
              <w:t>have been re-structured throughout</w:t>
            </w:r>
            <w:r w:rsidR="000B2483" w:rsidRPr="002770D6">
              <w:rPr>
                <w:rFonts w:cs="Arial"/>
                <w:sz w:val="22"/>
                <w:szCs w:val="24"/>
              </w:rPr>
              <w:t xml:space="preserve"> to match workflow</w:t>
            </w:r>
          </w:p>
          <w:p w14:paraId="67DD88E6" w14:textId="340891E3" w:rsidR="00E5158E" w:rsidRPr="002770D6" w:rsidRDefault="00053B9C" w:rsidP="00D354F4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Skills and knowledge for post-mortem examination ha</w:t>
            </w:r>
            <w:r w:rsidR="000B2483" w:rsidRPr="002770D6">
              <w:rPr>
                <w:rFonts w:cs="Arial"/>
                <w:sz w:val="22"/>
                <w:szCs w:val="24"/>
              </w:rPr>
              <w:t>ve</w:t>
            </w:r>
            <w:r w:rsidRPr="002770D6">
              <w:rPr>
                <w:rFonts w:cs="Arial"/>
                <w:sz w:val="22"/>
                <w:szCs w:val="24"/>
              </w:rPr>
              <w:t xml:space="preserve"> been embedded in multiple P</w:t>
            </w:r>
            <w:r w:rsidR="00D354F4" w:rsidRPr="002770D6">
              <w:rPr>
                <w:rFonts w:cs="Arial"/>
                <w:sz w:val="22"/>
                <w:szCs w:val="24"/>
              </w:rPr>
              <w:t xml:space="preserve">erformance </w:t>
            </w:r>
            <w:r w:rsidRPr="002770D6">
              <w:rPr>
                <w:rFonts w:cs="Arial"/>
                <w:sz w:val="22"/>
                <w:szCs w:val="24"/>
              </w:rPr>
              <w:t>C</w:t>
            </w:r>
            <w:r w:rsidR="00D354F4" w:rsidRPr="002770D6">
              <w:rPr>
                <w:rFonts w:cs="Arial"/>
                <w:sz w:val="22"/>
                <w:szCs w:val="24"/>
              </w:rPr>
              <w:t>riteria’</w:t>
            </w:r>
            <w:r w:rsidRPr="002770D6">
              <w:rPr>
                <w:rFonts w:cs="Arial"/>
                <w:sz w:val="22"/>
                <w:szCs w:val="24"/>
              </w:rPr>
              <w:t xml:space="preserve">s </w:t>
            </w:r>
            <w:r w:rsidR="00AD6CEC" w:rsidRPr="002770D6">
              <w:rPr>
                <w:rFonts w:cs="Arial"/>
                <w:sz w:val="22"/>
                <w:szCs w:val="24"/>
              </w:rPr>
              <w:t xml:space="preserve">and </w:t>
            </w:r>
            <w:r w:rsidR="00D305B0" w:rsidRPr="002770D6">
              <w:rPr>
                <w:rFonts w:cs="Arial"/>
                <w:sz w:val="22"/>
                <w:szCs w:val="24"/>
              </w:rPr>
              <w:t xml:space="preserve">included explicitly in </w:t>
            </w:r>
            <w:r w:rsidR="00F929DF" w:rsidRPr="002770D6">
              <w:rPr>
                <w:rFonts w:cs="Arial"/>
                <w:sz w:val="22"/>
                <w:szCs w:val="24"/>
              </w:rPr>
              <w:t>P</w:t>
            </w:r>
            <w:r w:rsidR="00D354F4" w:rsidRPr="002770D6">
              <w:rPr>
                <w:rFonts w:cs="Arial"/>
                <w:sz w:val="22"/>
                <w:szCs w:val="24"/>
              </w:rPr>
              <w:t xml:space="preserve">erformance </w:t>
            </w:r>
            <w:r w:rsidR="00F929DF" w:rsidRPr="002770D6">
              <w:rPr>
                <w:rFonts w:cs="Arial"/>
                <w:sz w:val="22"/>
                <w:szCs w:val="24"/>
              </w:rPr>
              <w:t>E</w:t>
            </w:r>
            <w:r w:rsidR="00D354F4" w:rsidRPr="002770D6">
              <w:rPr>
                <w:rFonts w:cs="Arial"/>
                <w:sz w:val="22"/>
                <w:szCs w:val="24"/>
              </w:rPr>
              <w:t>vidence</w:t>
            </w:r>
          </w:p>
          <w:p w14:paraId="48387417" w14:textId="47D1793F" w:rsidR="00F55E59" w:rsidRPr="002770D6" w:rsidRDefault="00F55E59" w:rsidP="00D354F4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Assessment conditions clarified</w:t>
            </w:r>
          </w:p>
          <w:p w14:paraId="4B4EC64A" w14:textId="0028C45B" w:rsidR="00D354F4" w:rsidRPr="002770D6" w:rsidRDefault="00D354F4" w:rsidP="00D354F4">
            <w:pPr>
              <w:pStyle w:val="SIText"/>
              <w:rPr>
                <w:rFonts w:cs="Arial"/>
                <w:sz w:val="22"/>
                <w:szCs w:val="24"/>
              </w:rPr>
            </w:pPr>
            <w:r w:rsidRPr="002770D6">
              <w:rPr>
                <w:rFonts w:cs="Arial"/>
                <w:sz w:val="22"/>
                <w:szCs w:val="24"/>
              </w:rPr>
              <w:t>Work placement hours removed</w:t>
            </w:r>
          </w:p>
          <w:p w14:paraId="4EDA864E" w14:textId="121BD378" w:rsidR="00FD4185" w:rsidRPr="002770D6" w:rsidRDefault="00FD4185" w:rsidP="00D354F4">
            <w:pPr>
              <w:pStyle w:val="SIText"/>
              <w:rPr>
                <w:rFonts w:cs="Arial"/>
                <w:sz w:val="22"/>
                <w:szCs w:val="24"/>
              </w:rPr>
            </w:pPr>
          </w:p>
        </w:tc>
      </w:tr>
    </w:tbl>
    <w:p w14:paraId="1D8F46F5" w14:textId="77777777" w:rsidR="00B85A2F" w:rsidRPr="002770D6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2770D6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2770D6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2770D6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2770D6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2770D6" w14:paraId="2860BE6D" w14:textId="77777777" w:rsidTr="00C32357">
        <w:tc>
          <w:tcPr>
            <w:tcW w:w="2972" w:type="dxa"/>
          </w:tcPr>
          <w:p w14:paraId="7CA8953A" w14:textId="77777777" w:rsidR="00B85A2F" w:rsidRPr="002770D6" w:rsidRDefault="00B85A2F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2770D6" w:rsidRDefault="00B85A2F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2770D6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B319DF" w:rsidRPr="002770D6" w14:paraId="5CF529C7" w14:textId="77777777" w:rsidTr="00C32357">
        <w:tc>
          <w:tcPr>
            <w:tcW w:w="2972" w:type="dxa"/>
          </w:tcPr>
          <w:p w14:paraId="22761332" w14:textId="04271FAE" w:rsidR="00B319DF" w:rsidRPr="002770D6" w:rsidRDefault="00B319DF" w:rsidP="00B319DF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770D6">
              <w:rPr>
                <w:rFonts w:ascii="Arial" w:hAnsi="Arial" w:cs="Arial"/>
              </w:rPr>
              <w:t>1</w:t>
            </w:r>
          </w:p>
        </w:tc>
        <w:tc>
          <w:tcPr>
            <w:tcW w:w="6430" w:type="dxa"/>
          </w:tcPr>
          <w:p w14:paraId="26CB3677" w14:textId="6BF7051D" w:rsidR="00B319DF" w:rsidRPr="002770D6" w:rsidRDefault="00B319DF" w:rsidP="00B319DF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2770D6">
              <w:rPr>
                <w:rFonts w:ascii="Arial" w:hAnsi="Arial" w:cs="Arial"/>
              </w:rPr>
              <w:t>This unit of competency was first released in ACM Animal Care and Management Training Package Release 7.0.</w:t>
            </w:r>
          </w:p>
        </w:tc>
      </w:tr>
    </w:tbl>
    <w:p w14:paraId="44509A20" w14:textId="77777777" w:rsidR="00B85A2F" w:rsidRPr="002770D6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2AC7E05D" w14:textId="40CEB83D" w:rsidR="00E91B63" w:rsidRPr="002770D6" w:rsidRDefault="00AD03E0" w:rsidP="00E91B63">
      <w:pPr>
        <w:pStyle w:val="BodyTextSI"/>
        <w:rPr>
          <w:rFonts w:ascii="Arial" w:hAnsi="Arial" w:cs="Arial"/>
          <w:color w:val="000000" w:themeColor="text2"/>
        </w:rPr>
      </w:pPr>
      <w:r w:rsidRPr="002770D6">
        <w:rPr>
          <w:rFonts w:ascii="Arial" w:hAnsi="Arial" w:cs="Arial"/>
          <w:b/>
          <w:bCs/>
          <w:color w:val="000000" w:themeColor="text2"/>
        </w:rPr>
        <w:t>Mandatory workplace requirements</w:t>
      </w:r>
      <w:r w:rsidR="00842627" w:rsidRPr="002770D6">
        <w:rPr>
          <w:rFonts w:ascii="Arial" w:hAnsi="Arial" w:cs="Arial"/>
          <w:b/>
          <w:bCs/>
          <w:color w:val="000000" w:themeColor="text2"/>
        </w:rPr>
        <w:t>:</w:t>
      </w:r>
      <w:r w:rsidR="00842627" w:rsidRPr="002770D6">
        <w:rPr>
          <w:rFonts w:ascii="Arial" w:hAnsi="Arial" w:cs="Arial"/>
          <w:color w:val="000000" w:themeColor="text2"/>
        </w:rPr>
        <w:t xml:space="preserve"> </w:t>
      </w:r>
      <w:r w:rsidR="00FF65B7" w:rsidRPr="002770D6">
        <w:rPr>
          <w:rFonts w:ascii="Arial" w:hAnsi="Arial" w:cs="Arial"/>
          <w:color w:val="000000" w:themeColor="text2"/>
        </w:rPr>
        <w:br/>
      </w:r>
      <w:r w:rsidR="00E91B63" w:rsidRPr="002770D6">
        <w:rPr>
          <w:rFonts w:ascii="Arial" w:hAnsi="Arial" w:cs="Arial"/>
        </w:rPr>
        <w:t>Assessment of performance evidence may be in a workplace setting or an environment that accurately represents a real workplace.</w:t>
      </w:r>
    </w:p>
    <w:p w14:paraId="3C715895" w14:textId="0DBF5FF1" w:rsidR="00AD78FD" w:rsidRPr="002770D6" w:rsidRDefault="00AD78FD">
      <w:pPr>
        <w:spacing w:after="0" w:line="240" w:lineRule="auto"/>
        <w:rPr>
          <w:rFonts w:ascii="Arial" w:hAnsi="Arial" w:cs="Arial"/>
          <w:color w:val="000000" w:themeColor="text2"/>
        </w:rPr>
      </w:pPr>
    </w:p>
    <w:sectPr w:rsidR="00AD78FD" w:rsidRPr="002770D6" w:rsidSect="0022571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Penny McQueen" w:date="2025-12-11T12:47:00Z" w:initials="PM">
    <w:p w14:paraId="271134F3" w14:textId="77777777" w:rsidR="0076262A" w:rsidRDefault="00B57B16" w:rsidP="0076262A">
      <w:pPr>
        <w:pStyle w:val="CommentText"/>
      </w:pPr>
      <w:r>
        <w:rPr>
          <w:rStyle w:val="CommentReference"/>
        </w:rPr>
        <w:annotationRef/>
      </w:r>
      <w:r w:rsidR="0076262A">
        <w:t>Note for broad consultation: this unit a requires assessment of ‘</w:t>
      </w:r>
      <w:r w:rsidR="0076262A">
        <w:rPr>
          <w:color w:val="000000"/>
        </w:rPr>
        <w:t xml:space="preserve">Set up for and collected post-mortem samples as directed by veterinarian at least once.’ </w:t>
      </w:r>
    </w:p>
    <w:p w14:paraId="5A291A1A" w14:textId="77777777" w:rsidR="0076262A" w:rsidRDefault="0076262A" w:rsidP="0076262A">
      <w:pPr>
        <w:pStyle w:val="CommentText"/>
      </w:pPr>
      <w:r>
        <w:rPr>
          <w:color w:val="000000"/>
        </w:rPr>
        <w:t xml:space="preserve">Assessment conditions allow for this to be performed </w:t>
      </w:r>
      <w:r>
        <w:t>an environment that accurately represents real workplace conditions.</w:t>
      </w:r>
    </w:p>
    <w:p w14:paraId="5097A726" w14:textId="77777777" w:rsidR="0076262A" w:rsidRDefault="0076262A" w:rsidP="0076262A">
      <w:pPr>
        <w:pStyle w:val="CommentText"/>
      </w:pPr>
      <w:r>
        <w:t>Can this be delivered in all jurisdictions and delivery contexts?</w:t>
      </w:r>
    </w:p>
  </w:comment>
  <w:comment w:id="1" w:author="Penny McQueen" w:date="2025-12-11T12:57:00Z" w:initials="PM">
    <w:p w14:paraId="393929A0" w14:textId="77777777" w:rsidR="00E15739" w:rsidRDefault="00E15739" w:rsidP="00E15739">
      <w:pPr>
        <w:pStyle w:val="CommentText"/>
      </w:pPr>
      <w:r>
        <w:rPr>
          <w:rStyle w:val="CommentReference"/>
        </w:rPr>
        <w:annotationRef/>
      </w:r>
      <w:r>
        <w:t>For broad consultation: ‘Store’ in this PC is intended to reflect a scenario where, due to nature of samples (including post-mortem), or test results, the sample should be retained. Is this a real-world scenario?</w:t>
      </w:r>
    </w:p>
  </w:comment>
  <w:comment w:id="2" w:author="Penny McQueen" w:date="2025-12-30T15:32:00Z" w:initials="PM">
    <w:p w14:paraId="183E904E" w14:textId="77777777" w:rsidR="003D7AF2" w:rsidRDefault="00E81B9C" w:rsidP="003D7AF2">
      <w:pPr>
        <w:pStyle w:val="CommentText"/>
      </w:pPr>
      <w:r>
        <w:rPr>
          <w:rStyle w:val="CommentReference"/>
        </w:rPr>
        <w:annotationRef/>
      </w:r>
      <w:r w:rsidR="003D7AF2">
        <w:t>Note for broad consultation: ‘at least two’ has been retained. Is there a case for requiring all listed samples for collection and/or those identified in VNCA day one competencies: skin, hair pluck, bacterial swabs, milk?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097A726" w15:done="0"/>
  <w15:commentEx w15:paraId="393929A0" w15:done="0"/>
  <w15:commentEx w15:paraId="183E904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70D7A0" w16cex:dateUtc="2025-12-11T01:47:00Z"/>
  <w16cex:commentExtensible w16cex:durableId="3B42E763" w16cex:dateUtc="2025-12-11T01:57:00Z"/>
  <w16cex:commentExtensible w16cex:durableId="5AB061C6" w16cex:dateUtc="2025-12-30T04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097A726" w16cid:durableId="6A70D7A0"/>
  <w16cid:commentId w16cid:paraId="393929A0" w16cid:durableId="3B42E763"/>
  <w16cid:commentId w16cid:paraId="183E904E" w16cid:durableId="5AB061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2ABD" w14:textId="77777777" w:rsidR="00A92277" w:rsidRDefault="00A92277" w:rsidP="005072F6">
      <w:r>
        <w:separator/>
      </w:r>
    </w:p>
  </w:endnote>
  <w:endnote w:type="continuationSeparator" w:id="0">
    <w:p w14:paraId="0AF00CE1" w14:textId="77777777" w:rsidR="00A92277" w:rsidRDefault="00A92277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90D86" w14:textId="77777777" w:rsidR="003B5753" w:rsidRDefault="003B57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EFB9090" w14:textId="466A027B" w:rsidR="00C705B9" w:rsidRPr="00C705B9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91AC9D3" w:rsidR="00C705B9" w:rsidRPr="002F4169" w:rsidRDefault="002F4169" w:rsidP="002F4169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Pr="00B45070">
      <w:rPr>
        <w:rFonts w:ascii="Arial" w:hAnsi="Arial" w:cs="Arial"/>
        <w:sz w:val="20"/>
        <w:szCs w:val="20"/>
      </w:rPr>
      <w:br/>
      <w:t xml:space="preserve">TPOF2025 </w:t>
    </w:r>
    <w:r>
      <w:rPr>
        <w:rFonts w:ascii="Arial" w:hAnsi="Arial" w:cs="Arial"/>
        <w:sz w:val="20"/>
        <w:szCs w:val="20"/>
      </w:rPr>
      <w:t>–</w:t>
    </w:r>
    <w:r w:rsidRPr="00B45070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Unit – Elements &amp; Performance Criteria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9BD2B" w14:textId="77777777" w:rsidR="00A92277" w:rsidRDefault="00A92277" w:rsidP="005072F6">
      <w:r>
        <w:separator/>
      </w:r>
    </w:p>
  </w:footnote>
  <w:footnote w:type="continuationSeparator" w:id="0">
    <w:p w14:paraId="514F41AD" w14:textId="77777777" w:rsidR="00A92277" w:rsidRDefault="00A92277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86C97" w14:textId="77777777" w:rsidR="003B5753" w:rsidRDefault="003B5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5E930054" w:rsidR="00225717" w:rsidRPr="00225717" w:rsidRDefault="00000000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287280404"/>
        <w:docPartObj>
          <w:docPartGallery w:val="Watermarks"/>
          <w:docPartUnique/>
        </w:docPartObj>
      </w:sdtPr>
      <w:sdtContent>
        <w:r>
          <w:rPr>
            <w:rFonts w:ascii="Arial" w:hAnsi="Arial" w:cs="Arial"/>
            <w:b/>
            <w:bCs/>
            <w:noProof/>
          </w:rPr>
          <w:pict w14:anchorId="4DADF7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5753">
      <w:rPr>
        <w:rFonts w:ascii="Arial" w:hAnsi="Arial" w:cs="Arial"/>
        <w:b/>
        <w:bCs/>
      </w:rPr>
      <w:t xml:space="preserve">ACMVET4X12 </w:t>
    </w:r>
    <w:r w:rsidR="003D025E">
      <w:rPr>
        <w:rFonts w:ascii="Arial" w:hAnsi="Arial" w:cs="Arial"/>
        <w:b/>
        <w:bCs/>
      </w:rPr>
      <w:t>Perform clinical pathology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3090"/>
    <w:multiLevelType w:val="multilevel"/>
    <w:tmpl w:val="6E984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C1A20"/>
    <w:multiLevelType w:val="multilevel"/>
    <w:tmpl w:val="DA22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C35256"/>
    <w:multiLevelType w:val="multilevel"/>
    <w:tmpl w:val="ECC2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C2B80"/>
    <w:multiLevelType w:val="multilevel"/>
    <w:tmpl w:val="F3B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7C34CF"/>
    <w:multiLevelType w:val="hybridMultilevel"/>
    <w:tmpl w:val="AFA84EAA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9A3775"/>
    <w:multiLevelType w:val="multilevel"/>
    <w:tmpl w:val="920C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0C9186"/>
    <w:multiLevelType w:val="hybridMultilevel"/>
    <w:tmpl w:val="0854CF92"/>
    <w:lvl w:ilvl="0" w:tplc="92962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3839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C6A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27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EE99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4CE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9813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143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CCC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F0415E"/>
    <w:multiLevelType w:val="multilevel"/>
    <w:tmpl w:val="0B00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CF435C"/>
    <w:multiLevelType w:val="multilevel"/>
    <w:tmpl w:val="E756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62342330">
    <w:abstractNumId w:val="24"/>
  </w:num>
  <w:num w:numId="2" w16cid:durableId="708072253">
    <w:abstractNumId w:val="19"/>
  </w:num>
  <w:num w:numId="3" w16cid:durableId="215511303">
    <w:abstractNumId w:val="37"/>
  </w:num>
  <w:num w:numId="4" w16cid:durableId="323439368">
    <w:abstractNumId w:val="14"/>
  </w:num>
  <w:num w:numId="5" w16cid:durableId="245576424">
    <w:abstractNumId w:val="21"/>
  </w:num>
  <w:num w:numId="6" w16cid:durableId="531303003">
    <w:abstractNumId w:val="11"/>
  </w:num>
  <w:num w:numId="7" w16cid:durableId="1747721738">
    <w:abstractNumId w:val="36"/>
  </w:num>
  <w:num w:numId="8" w16cid:durableId="2017003195">
    <w:abstractNumId w:val="16"/>
  </w:num>
  <w:num w:numId="9" w16cid:durableId="247429631">
    <w:abstractNumId w:val="34"/>
  </w:num>
  <w:num w:numId="10" w16cid:durableId="572161456">
    <w:abstractNumId w:val="0"/>
  </w:num>
  <w:num w:numId="11" w16cid:durableId="2137486529">
    <w:abstractNumId w:val="32"/>
  </w:num>
  <w:num w:numId="12" w16cid:durableId="1258755782">
    <w:abstractNumId w:val="3"/>
  </w:num>
  <w:num w:numId="13" w16cid:durableId="1666664027">
    <w:abstractNumId w:val="10"/>
  </w:num>
  <w:num w:numId="14" w16cid:durableId="941063825">
    <w:abstractNumId w:val="27"/>
  </w:num>
  <w:num w:numId="15" w16cid:durableId="741761368">
    <w:abstractNumId w:val="5"/>
  </w:num>
  <w:num w:numId="16" w16cid:durableId="355735866">
    <w:abstractNumId w:val="31"/>
  </w:num>
  <w:num w:numId="17" w16cid:durableId="640382440">
    <w:abstractNumId w:val="23"/>
  </w:num>
  <w:num w:numId="18" w16cid:durableId="2088532146">
    <w:abstractNumId w:val="6"/>
  </w:num>
  <w:num w:numId="19" w16cid:durableId="397678585">
    <w:abstractNumId w:val="33"/>
  </w:num>
  <w:num w:numId="20" w16cid:durableId="25839381">
    <w:abstractNumId w:val="4"/>
  </w:num>
  <w:num w:numId="21" w16cid:durableId="1989044541">
    <w:abstractNumId w:val="2"/>
  </w:num>
  <w:num w:numId="22" w16cid:durableId="569922279">
    <w:abstractNumId w:val="26"/>
  </w:num>
  <w:num w:numId="23" w16cid:durableId="812720299">
    <w:abstractNumId w:val="1"/>
  </w:num>
  <w:num w:numId="24" w16cid:durableId="644898845">
    <w:abstractNumId w:val="29"/>
  </w:num>
  <w:num w:numId="25" w16cid:durableId="1138692964">
    <w:abstractNumId w:val="25"/>
  </w:num>
  <w:num w:numId="26" w16cid:durableId="1827890157">
    <w:abstractNumId w:val="20"/>
  </w:num>
  <w:num w:numId="27" w16cid:durableId="2019768002">
    <w:abstractNumId w:val="7"/>
  </w:num>
  <w:num w:numId="28" w16cid:durableId="255483156">
    <w:abstractNumId w:val="13"/>
  </w:num>
  <w:num w:numId="29" w16cid:durableId="2019236444">
    <w:abstractNumId w:val="22"/>
  </w:num>
  <w:num w:numId="30" w16cid:durableId="465271072">
    <w:abstractNumId w:val="9"/>
  </w:num>
  <w:num w:numId="31" w16cid:durableId="711271375">
    <w:abstractNumId w:val="28"/>
  </w:num>
  <w:num w:numId="32" w16cid:durableId="400563731">
    <w:abstractNumId w:val="30"/>
  </w:num>
  <w:num w:numId="33" w16cid:durableId="25106763">
    <w:abstractNumId w:val="8"/>
  </w:num>
  <w:num w:numId="34" w16cid:durableId="1833793557">
    <w:abstractNumId w:val="17"/>
  </w:num>
  <w:num w:numId="35" w16cid:durableId="201719860">
    <w:abstractNumId w:val="35"/>
  </w:num>
  <w:num w:numId="36" w16cid:durableId="2113162816">
    <w:abstractNumId w:val="12"/>
  </w:num>
  <w:num w:numId="37" w16cid:durableId="1682731902">
    <w:abstractNumId w:val="39"/>
  </w:num>
  <w:num w:numId="38" w16cid:durableId="1825662792">
    <w:abstractNumId w:val="38"/>
  </w:num>
  <w:num w:numId="39" w16cid:durableId="1256982242">
    <w:abstractNumId w:val="18"/>
  </w:num>
  <w:num w:numId="40" w16cid:durableId="155809457">
    <w:abstractNumId w:val="15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CC6"/>
    <w:rsid w:val="00003388"/>
    <w:rsid w:val="0000355A"/>
    <w:rsid w:val="00006B0D"/>
    <w:rsid w:val="00012723"/>
    <w:rsid w:val="000249AE"/>
    <w:rsid w:val="00026C3A"/>
    <w:rsid w:val="0002742B"/>
    <w:rsid w:val="00036D78"/>
    <w:rsid w:val="00036FCD"/>
    <w:rsid w:val="00040F4D"/>
    <w:rsid w:val="00042AC3"/>
    <w:rsid w:val="00042BB8"/>
    <w:rsid w:val="0005395C"/>
    <w:rsid w:val="00053B9C"/>
    <w:rsid w:val="000540C8"/>
    <w:rsid w:val="0005671C"/>
    <w:rsid w:val="000576B6"/>
    <w:rsid w:val="0006082C"/>
    <w:rsid w:val="0006098D"/>
    <w:rsid w:val="00062BEE"/>
    <w:rsid w:val="00067A27"/>
    <w:rsid w:val="0007067A"/>
    <w:rsid w:val="00070726"/>
    <w:rsid w:val="000717B1"/>
    <w:rsid w:val="00072205"/>
    <w:rsid w:val="000746DD"/>
    <w:rsid w:val="00077753"/>
    <w:rsid w:val="0008054C"/>
    <w:rsid w:val="000809C8"/>
    <w:rsid w:val="00080F71"/>
    <w:rsid w:val="000860D8"/>
    <w:rsid w:val="000873A3"/>
    <w:rsid w:val="00087B22"/>
    <w:rsid w:val="00091FDE"/>
    <w:rsid w:val="000920C0"/>
    <w:rsid w:val="000959AF"/>
    <w:rsid w:val="000A51D5"/>
    <w:rsid w:val="000B019C"/>
    <w:rsid w:val="000B14CC"/>
    <w:rsid w:val="000B2375"/>
    <w:rsid w:val="000B2483"/>
    <w:rsid w:val="000C0E82"/>
    <w:rsid w:val="000C36CF"/>
    <w:rsid w:val="000C3923"/>
    <w:rsid w:val="000C408E"/>
    <w:rsid w:val="000C55DA"/>
    <w:rsid w:val="000C55EB"/>
    <w:rsid w:val="000C683A"/>
    <w:rsid w:val="000C795A"/>
    <w:rsid w:val="000D4808"/>
    <w:rsid w:val="000D4A13"/>
    <w:rsid w:val="000D7A46"/>
    <w:rsid w:val="000E0010"/>
    <w:rsid w:val="000E12EA"/>
    <w:rsid w:val="000E137E"/>
    <w:rsid w:val="000E3903"/>
    <w:rsid w:val="000F1C3A"/>
    <w:rsid w:val="000F27E5"/>
    <w:rsid w:val="000F3886"/>
    <w:rsid w:val="000F4D43"/>
    <w:rsid w:val="000F6A38"/>
    <w:rsid w:val="000F6DEB"/>
    <w:rsid w:val="000F7E39"/>
    <w:rsid w:val="001052BC"/>
    <w:rsid w:val="00105FA6"/>
    <w:rsid w:val="00106D70"/>
    <w:rsid w:val="00110B7C"/>
    <w:rsid w:val="00112C09"/>
    <w:rsid w:val="00112FF4"/>
    <w:rsid w:val="00115C3B"/>
    <w:rsid w:val="00117A0B"/>
    <w:rsid w:val="00126E3B"/>
    <w:rsid w:val="00127AD3"/>
    <w:rsid w:val="0013425D"/>
    <w:rsid w:val="00140331"/>
    <w:rsid w:val="00140641"/>
    <w:rsid w:val="00143A57"/>
    <w:rsid w:val="00144819"/>
    <w:rsid w:val="00144937"/>
    <w:rsid w:val="001452AC"/>
    <w:rsid w:val="0014569B"/>
    <w:rsid w:val="001471C4"/>
    <w:rsid w:val="001504BE"/>
    <w:rsid w:val="00150DD5"/>
    <w:rsid w:val="0015181F"/>
    <w:rsid w:val="0015708C"/>
    <w:rsid w:val="00157347"/>
    <w:rsid w:val="00157D4F"/>
    <w:rsid w:val="00161105"/>
    <w:rsid w:val="00162E26"/>
    <w:rsid w:val="0016486C"/>
    <w:rsid w:val="00170113"/>
    <w:rsid w:val="00170135"/>
    <w:rsid w:val="00171CC9"/>
    <w:rsid w:val="00171FAE"/>
    <w:rsid w:val="001762B2"/>
    <w:rsid w:val="001804FB"/>
    <w:rsid w:val="00180953"/>
    <w:rsid w:val="001811A1"/>
    <w:rsid w:val="0018350E"/>
    <w:rsid w:val="00184B73"/>
    <w:rsid w:val="00185BAC"/>
    <w:rsid w:val="00191722"/>
    <w:rsid w:val="00192FBA"/>
    <w:rsid w:val="0019391F"/>
    <w:rsid w:val="00196997"/>
    <w:rsid w:val="00196E6C"/>
    <w:rsid w:val="001A0396"/>
    <w:rsid w:val="001A307E"/>
    <w:rsid w:val="001A3CDF"/>
    <w:rsid w:val="001A4306"/>
    <w:rsid w:val="001A4790"/>
    <w:rsid w:val="001B20E9"/>
    <w:rsid w:val="001B4250"/>
    <w:rsid w:val="001B646F"/>
    <w:rsid w:val="001C108A"/>
    <w:rsid w:val="001D0280"/>
    <w:rsid w:val="001D1D15"/>
    <w:rsid w:val="001D25F8"/>
    <w:rsid w:val="001D59A7"/>
    <w:rsid w:val="001E30C2"/>
    <w:rsid w:val="001E5B8C"/>
    <w:rsid w:val="001E69D2"/>
    <w:rsid w:val="001E74D8"/>
    <w:rsid w:val="001E7DCC"/>
    <w:rsid w:val="001F2801"/>
    <w:rsid w:val="001F3716"/>
    <w:rsid w:val="001F5456"/>
    <w:rsid w:val="001F55F5"/>
    <w:rsid w:val="001F65FA"/>
    <w:rsid w:val="001F6795"/>
    <w:rsid w:val="001F7AB1"/>
    <w:rsid w:val="002000FD"/>
    <w:rsid w:val="00201B35"/>
    <w:rsid w:val="00202A9D"/>
    <w:rsid w:val="00210BA5"/>
    <w:rsid w:val="00210D83"/>
    <w:rsid w:val="00210FF2"/>
    <w:rsid w:val="00211E9F"/>
    <w:rsid w:val="00214073"/>
    <w:rsid w:val="0021460F"/>
    <w:rsid w:val="002204D6"/>
    <w:rsid w:val="00220CF8"/>
    <w:rsid w:val="00221B78"/>
    <w:rsid w:val="00225717"/>
    <w:rsid w:val="002257C3"/>
    <w:rsid w:val="00234AD4"/>
    <w:rsid w:val="00236896"/>
    <w:rsid w:val="00236AF2"/>
    <w:rsid w:val="00236BF2"/>
    <w:rsid w:val="00241774"/>
    <w:rsid w:val="002418DD"/>
    <w:rsid w:val="00243263"/>
    <w:rsid w:val="00243985"/>
    <w:rsid w:val="00243A00"/>
    <w:rsid w:val="00246D91"/>
    <w:rsid w:val="00250B44"/>
    <w:rsid w:val="0025394F"/>
    <w:rsid w:val="002539F9"/>
    <w:rsid w:val="002614D2"/>
    <w:rsid w:val="00267B17"/>
    <w:rsid w:val="002707AE"/>
    <w:rsid w:val="0027209B"/>
    <w:rsid w:val="00274F5E"/>
    <w:rsid w:val="002750B5"/>
    <w:rsid w:val="002770D6"/>
    <w:rsid w:val="0027727D"/>
    <w:rsid w:val="00277F6F"/>
    <w:rsid w:val="002802FE"/>
    <w:rsid w:val="0028068A"/>
    <w:rsid w:val="00280F92"/>
    <w:rsid w:val="00281EB7"/>
    <w:rsid w:val="002838DB"/>
    <w:rsid w:val="002840EF"/>
    <w:rsid w:val="002849B6"/>
    <w:rsid w:val="00290380"/>
    <w:rsid w:val="002931FB"/>
    <w:rsid w:val="00295135"/>
    <w:rsid w:val="0029528F"/>
    <w:rsid w:val="002959E4"/>
    <w:rsid w:val="002969D8"/>
    <w:rsid w:val="002A1489"/>
    <w:rsid w:val="002A2545"/>
    <w:rsid w:val="002A2AC9"/>
    <w:rsid w:val="002A338A"/>
    <w:rsid w:val="002A41A8"/>
    <w:rsid w:val="002A55FD"/>
    <w:rsid w:val="002A5DCC"/>
    <w:rsid w:val="002A642F"/>
    <w:rsid w:val="002A76D4"/>
    <w:rsid w:val="002C12A8"/>
    <w:rsid w:val="002C3B11"/>
    <w:rsid w:val="002C637D"/>
    <w:rsid w:val="002C7C2F"/>
    <w:rsid w:val="002D0E92"/>
    <w:rsid w:val="002D1663"/>
    <w:rsid w:val="002D4A5E"/>
    <w:rsid w:val="002D5BD8"/>
    <w:rsid w:val="002D6BCB"/>
    <w:rsid w:val="002D71F8"/>
    <w:rsid w:val="002D7598"/>
    <w:rsid w:val="002E0CC2"/>
    <w:rsid w:val="002E3624"/>
    <w:rsid w:val="002E424D"/>
    <w:rsid w:val="002E5026"/>
    <w:rsid w:val="002E634A"/>
    <w:rsid w:val="002E736E"/>
    <w:rsid w:val="002F054F"/>
    <w:rsid w:val="002F4169"/>
    <w:rsid w:val="002F54A6"/>
    <w:rsid w:val="002F593C"/>
    <w:rsid w:val="002F5E6B"/>
    <w:rsid w:val="003039CB"/>
    <w:rsid w:val="00303F46"/>
    <w:rsid w:val="003052E1"/>
    <w:rsid w:val="00305A71"/>
    <w:rsid w:val="0031127F"/>
    <w:rsid w:val="00313EC0"/>
    <w:rsid w:val="003151B0"/>
    <w:rsid w:val="00316B57"/>
    <w:rsid w:val="00317B4F"/>
    <w:rsid w:val="003213E1"/>
    <w:rsid w:val="00326985"/>
    <w:rsid w:val="00330B0A"/>
    <w:rsid w:val="00332282"/>
    <w:rsid w:val="003334F7"/>
    <w:rsid w:val="0033374A"/>
    <w:rsid w:val="00333EEE"/>
    <w:rsid w:val="003417A3"/>
    <w:rsid w:val="003439D0"/>
    <w:rsid w:val="00345172"/>
    <w:rsid w:val="00347003"/>
    <w:rsid w:val="00350925"/>
    <w:rsid w:val="00351298"/>
    <w:rsid w:val="003525E3"/>
    <w:rsid w:val="00362BA8"/>
    <w:rsid w:val="00364CA3"/>
    <w:rsid w:val="00365773"/>
    <w:rsid w:val="003715C3"/>
    <w:rsid w:val="00372696"/>
    <w:rsid w:val="00372FC0"/>
    <w:rsid w:val="00373DD6"/>
    <w:rsid w:val="0037489C"/>
    <w:rsid w:val="00374B4E"/>
    <w:rsid w:val="0037580C"/>
    <w:rsid w:val="00375EE4"/>
    <w:rsid w:val="00377BEC"/>
    <w:rsid w:val="00381F4F"/>
    <w:rsid w:val="003835E1"/>
    <w:rsid w:val="0038672A"/>
    <w:rsid w:val="00386EBA"/>
    <w:rsid w:val="00396EEB"/>
    <w:rsid w:val="003A0211"/>
    <w:rsid w:val="003A1E95"/>
    <w:rsid w:val="003A2050"/>
    <w:rsid w:val="003A2652"/>
    <w:rsid w:val="003A3A46"/>
    <w:rsid w:val="003A51DA"/>
    <w:rsid w:val="003A6316"/>
    <w:rsid w:val="003A6CA6"/>
    <w:rsid w:val="003B1AC0"/>
    <w:rsid w:val="003B35F5"/>
    <w:rsid w:val="003B4F5D"/>
    <w:rsid w:val="003B5753"/>
    <w:rsid w:val="003B6AAC"/>
    <w:rsid w:val="003C042C"/>
    <w:rsid w:val="003C12C8"/>
    <w:rsid w:val="003C48A0"/>
    <w:rsid w:val="003C75CC"/>
    <w:rsid w:val="003D0116"/>
    <w:rsid w:val="003D025E"/>
    <w:rsid w:val="003D1133"/>
    <w:rsid w:val="003D4044"/>
    <w:rsid w:val="003D4DA7"/>
    <w:rsid w:val="003D5B78"/>
    <w:rsid w:val="003D73B7"/>
    <w:rsid w:val="003D7AF2"/>
    <w:rsid w:val="003D7B57"/>
    <w:rsid w:val="003E059E"/>
    <w:rsid w:val="003E132E"/>
    <w:rsid w:val="003E4552"/>
    <w:rsid w:val="003E4AE3"/>
    <w:rsid w:val="003E511F"/>
    <w:rsid w:val="003E5244"/>
    <w:rsid w:val="003E52D1"/>
    <w:rsid w:val="003E53B0"/>
    <w:rsid w:val="003E5709"/>
    <w:rsid w:val="003F2BD6"/>
    <w:rsid w:val="003F30BE"/>
    <w:rsid w:val="003F4E3B"/>
    <w:rsid w:val="003F4FC6"/>
    <w:rsid w:val="003F7589"/>
    <w:rsid w:val="00400783"/>
    <w:rsid w:val="004021DA"/>
    <w:rsid w:val="0040475A"/>
    <w:rsid w:val="00404C65"/>
    <w:rsid w:val="00406C89"/>
    <w:rsid w:val="00406EA7"/>
    <w:rsid w:val="004109D2"/>
    <w:rsid w:val="00415453"/>
    <w:rsid w:val="00415B93"/>
    <w:rsid w:val="0042046A"/>
    <w:rsid w:val="00425E89"/>
    <w:rsid w:val="00427D7E"/>
    <w:rsid w:val="00430E24"/>
    <w:rsid w:val="0043176A"/>
    <w:rsid w:val="0043213B"/>
    <w:rsid w:val="00433351"/>
    <w:rsid w:val="00434238"/>
    <w:rsid w:val="00434DE1"/>
    <w:rsid w:val="00436529"/>
    <w:rsid w:val="00436B17"/>
    <w:rsid w:val="00436B2A"/>
    <w:rsid w:val="004379DD"/>
    <w:rsid w:val="00444B49"/>
    <w:rsid w:val="004451AE"/>
    <w:rsid w:val="00447D08"/>
    <w:rsid w:val="00451A73"/>
    <w:rsid w:val="0045755B"/>
    <w:rsid w:val="00457857"/>
    <w:rsid w:val="004578BD"/>
    <w:rsid w:val="00460256"/>
    <w:rsid w:val="00461E63"/>
    <w:rsid w:val="004630EE"/>
    <w:rsid w:val="00464363"/>
    <w:rsid w:val="004646BA"/>
    <w:rsid w:val="00464999"/>
    <w:rsid w:val="00465F3C"/>
    <w:rsid w:val="00467996"/>
    <w:rsid w:val="00467CCA"/>
    <w:rsid w:val="00470D6B"/>
    <w:rsid w:val="00472982"/>
    <w:rsid w:val="004743A9"/>
    <w:rsid w:val="00475B1A"/>
    <w:rsid w:val="00477DBD"/>
    <w:rsid w:val="00480F0A"/>
    <w:rsid w:val="00482136"/>
    <w:rsid w:val="004829F5"/>
    <w:rsid w:val="00483A04"/>
    <w:rsid w:val="00485AA6"/>
    <w:rsid w:val="00487277"/>
    <w:rsid w:val="00487BCA"/>
    <w:rsid w:val="00492F83"/>
    <w:rsid w:val="004950F0"/>
    <w:rsid w:val="004A0869"/>
    <w:rsid w:val="004A37B0"/>
    <w:rsid w:val="004A3E31"/>
    <w:rsid w:val="004A46F8"/>
    <w:rsid w:val="004A629B"/>
    <w:rsid w:val="004A66E7"/>
    <w:rsid w:val="004A7722"/>
    <w:rsid w:val="004A79DF"/>
    <w:rsid w:val="004B0020"/>
    <w:rsid w:val="004B1766"/>
    <w:rsid w:val="004B1C42"/>
    <w:rsid w:val="004B1F0B"/>
    <w:rsid w:val="004B417A"/>
    <w:rsid w:val="004B5615"/>
    <w:rsid w:val="004B68C0"/>
    <w:rsid w:val="004B71C8"/>
    <w:rsid w:val="004C5395"/>
    <w:rsid w:val="004C7821"/>
    <w:rsid w:val="004D3D2A"/>
    <w:rsid w:val="004D498B"/>
    <w:rsid w:val="004D6C93"/>
    <w:rsid w:val="004E06E7"/>
    <w:rsid w:val="004E0FA7"/>
    <w:rsid w:val="004E4963"/>
    <w:rsid w:val="004E624C"/>
    <w:rsid w:val="004E7D40"/>
    <w:rsid w:val="004F1E8E"/>
    <w:rsid w:val="004F2D84"/>
    <w:rsid w:val="004F3D79"/>
    <w:rsid w:val="004F5CAB"/>
    <w:rsid w:val="004F7399"/>
    <w:rsid w:val="005072F6"/>
    <w:rsid w:val="00512D95"/>
    <w:rsid w:val="00521E2F"/>
    <w:rsid w:val="005232FA"/>
    <w:rsid w:val="005233EB"/>
    <w:rsid w:val="00524AD4"/>
    <w:rsid w:val="00526094"/>
    <w:rsid w:val="0053214B"/>
    <w:rsid w:val="005331D0"/>
    <w:rsid w:val="00534681"/>
    <w:rsid w:val="005365B2"/>
    <w:rsid w:val="005368A3"/>
    <w:rsid w:val="00550313"/>
    <w:rsid w:val="00550D78"/>
    <w:rsid w:val="005527EC"/>
    <w:rsid w:val="00552CE5"/>
    <w:rsid w:val="00554F7D"/>
    <w:rsid w:val="00556AF3"/>
    <w:rsid w:val="00564BC1"/>
    <w:rsid w:val="00565794"/>
    <w:rsid w:val="0056582F"/>
    <w:rsid w:val="005711E0"/>
    <w:rsid w:val="0057120A"/>
    <w:rsid w:val="00571ECB"/>
    <w:rsid w:val="00576147"/>
    <w:rsid w:val="0058058E"/>
    <w:rsid w:val="00581C89"/>
    <w:rsid w:val="005833A9"/>
    <w:rsid w:val="00583F4A"/>
    <w:rsid w:val="00586434"/>
    <w:rsid w:val="00586ECC"/>
    <w:rsid w:val="00586EEA"/>
    <w:rsid w:val="005876CE"/>
    <w:rsid w:val="0059102D"/>
    <w:rsid w:val="00592089"/>
    <w:rsid w:val="00593E20"/>
    <w:rsid w:val="00593F34"/>
    <w:rsid w:val="00594749"/>
    <w:rsid w:val="0059593F"/>
    <w:rsid w:val="00595F6B"/>
    <w:rsid w:val="00595F86"/>
    <w:rsid w:val="005A41DF"/>
    <w:rsid w:val="005A6571"/>
    <w:rsid w:val="005A6A1B"/>
    <w:rsid w:val="005B02EB"/>
    <w:rsid w:val="005B0B1E"/>
    <w:rsid w:val="005B2004"/>
    <w:rsid w:val="005B323E"/>
    <w:rsid w:val="005B4957"/>
    <w:rsid w:val="005C1354"/>
    <w:rsid w:val="005C1841"/>
    <w:rsid w:val="005C480F"/>
    <w:rsid w:val="005C65AE"/>
    <w:rsid w:val="005C7083"/>
    <w:rsid w:val="005C72C0"/>
    <w:rsid w:val="005C735E"/>
    <w:rsid w:val="005D026E"/>
    <w:rsid w:val="005D14D6"/>
    <w:rsid w:val="005D70E5"/>
    <w:rsid w:val="005E0982"/>
    <w:rsid w:val="005E0CF3"/>
    <w:rsid w:val="005E1A91"/>
    <w:rsid w:val="005F2795"/>
    <w:rsid w:val="005F370E"/>
    <w:rsid w:val="005F39AD"/>
    <w:rsid w:val="005F41AD"/>
    <w:rsid w:val="005F43BE"/>
    <w:rsid w:val="005F4A74"/>
    <w:rsid w:val="005F520D"/>
    <w:rsid w:val="00601D9D"/>
    <w:rsid w:val="006049F6"/>
    <w:rsid w:val="006062BF"/>
    <w:rsid w:val="006110C7"/>
    <w:rsid w:val="006113FE"/>
    <w:rsid w:val="00611E17"/>
    <w:rsid w:val="0061494B"/>
    <w:rsid w:val="006155FF"/>
    <w:rsid w:val="00615ADB"/>
    <w:rsid w:val="006176E8"/>
    <w:rsid w:val="00617BBE"/>
    <w:rsid w:val="00620214"/>
    <w:rsid w:val="0062180D"/>
    <w:rsid w:val="00622460"/>
    <w:rsid w:val="006231B0"/>
    <w:rsid w:val="0062605C"/>
    <w:rsid w:val="00626AF6"/>
    <w:rsid w:val="00627088"/>
    <w:rsid w:val="006275E3"/>
    <w:rsid w:val="00630EAA"/>
    <w:rsid w:val="00630EDC"/>
    <w:rsid w:val="00631107"/>
    <w:rsid w:val="006330F2"/>
    <w:rsid w:val="006333B1"/>
    <w:rsid w:val="006405DF"/>
    <w:rsid w:val="006444B7"/>
    <w:rsid w:val="00647934"/>
    <w:rsid w:val="0065002E"/>
    <w:rsid w:val="0065040B"/>
    <w:rsid w:val="006504BB"/>
    <w:rsid w:val="0065526A"/>
    <w:rsid w:val="00655AFC"/>
    <w:rsid w:val="00656877"/>
    <w:rsid w:val="00656C2F"/>
    <w:rsid w:val="0065791B"/>
    <w:rsid w:val="00657EA3"/>
    <w:rsid w:val="006602DD"/>
    <w:rsid w:val="00661008"/>
    <w:rsid w:val="00663311"/>
    <w:rsid w:val="00663802"/>
    <w:rsid w:val="00664405"/>
    <w:rsid w:val="00666A72"/>
    <w:rsid w:val="00673774"/>
    <w:rsid w:val="00675608"/>
    <w:rsid w:val="00676E54"/>
    <w:rsid w:val="00683737"/>
    <w:rsid w:val="00684281"/>
    <w:rsid w:val="006856A6"/>
    <w:rsid w:val="00686891"/>
    <w:rsid w:val="00690AC9"/>
    <w:rsid w:val="00692162"/>
    <w:rsid w:val="00696F0C"/>
    <w:rsid w:val="006A0056"/>
    <w:rsid w:val="006A0757"/>
    <w:rsid w:val="006A0936"/>
    <w:rsid w:val="006A0DDF"/>
    <w:rsid w:val="006A311B"/>
    <w:rsid w:val="006A5CF9"/>
    <w:rsid w:val="006A67E0"/>
    <w:rsid w:val="006A779C"/>
    <w:rsid w:val="006A7B36"/>
    <w:rsid w:val="006B406A"/>
    <w:rsid w:val="006B5A96"/>
    <w:rsid w:val="006B6024"/>
    <w:rsid w:val="006B67E6"/>
    <w:rsid w:val="006C005D"/>
    <w:rsid w:val="006C0AA0"/>
    <w:rsid w:val="006C1B40"/>
    <w:rsid w:val="006C1FAF"/>
    <w:rsid w:val="006C317C"/>
    <w:rsid w:val="006C3979"/>
    <w:rsid w:val="006C45AE"/>
    <w:rsid w:val="006D01E2"/>
    <w:rsid w:val="006D0399"/>
    <w:rsid w:val="006D1F44"/>
    <w:rsid w:val="006D2D80"/>
    <w:rsid w:val="006D76E4"/>
    <w:rsid w:val="006E0777"/>
    <w:rsid w:val="006E18D0"/>
    <w:rsid w:val="006E2966"/>
    <w:rsid w:val="006E412F"/>
    <w:rsid w:val="006E6116"/>
    <w:rsid w:val="006E69D8"/>
    <w:rsid w:val="006E743D"/>
    <w:rsid w:val="006F0414"/>
    <w:rsid w:val="006F3E26"/>
    <w:rsid w:val="006F4D7F"/>
    <w:rsid w:val="006F56B9"/>
    <w:rsid w:val="006FCAB5"/>
    <w:rsid w:val="00703271"/>
    <w:rsid w:val="007046A3"/>
    <w:rsid w:val="007122D2"/>
    <w:rsid w:val="0071264E"/>
    <w:rsid w:val="00716886"/>
    <w:rsid w:val="00721766"/>
    <w:rsid w:val="007245C3"/>
    <w:rsid w:val="00726491"/>
    <w:rsid w:val="007320C7"/>
    <w:rsid w:val="007423F5"/>
    <w:rsid w:val="00743C5D"/>
    <w:rsid w:val="00744460"/>
    <w:rsid w:val="00744B45"/>
    <w:rsid w:val="007452A9"/>
    <w:rsid w:val="00751D08"/>
    <w:rsid w:val="007526D0"/>
    <w:rsid w:val="007609B4"/>
    <w:rsid w:val="0076112A"/>
    <w:rsid w:val="00761428"/>
    <w:rsid w:val="00761B37"/>
    <w:rsid w:val="0076262A"/>
    <w:rsid w:val="00765D78"/>
    <w:rsid w:val="00766AFB"/>
    <w:rsid w:val="00770132"/>
    <w:rsid w:val="007719A3"/>
    <w:rsid w:val="0077321C"/>
    <w:rsid w:val="0078056B"/>
    <w:rsid w:val="00781343"/>
    <w:rsid w:val="00785333"/>
    <w:rsid w:val="00786747"/>
    <w:rsid w:val="00787A6B"/>
    <w:rsid w:val="007903AF"/>
    <w:rsid w:val="007915A2"/>
    <w:rsid w:val="007940CE"/>
    <w:rsid w:val="00795DC4"/>
    <w:rsid w:val="007A12DF"/>
    <w:rsid w:val="007A513D"/>
    <w:rsid w:val="007A5416"/>
    <w:rsid w:val="007A6C2A"/>
    <w:rsid w:val="007A72C1"/>
    <w:rsid w:val="007B135E"/>
    <w:rsid w:val="007B35F2"/>
    <w:rsid w:val="007B4D9D"/>
    <w:rsid w:val="007C1161"/>
    <w:rsid w:val="007C13D1"/>
    <w:rsid w:val="007C1CB5"/>
    <w:rsid w:val="007C4C47"/>
    <w:rsid w:val="007D032D"/>
    <w:rsid w:val="007D1080"/>
    <w:rsid w:val="007D1E5D"/>
    <w:rsid w:val="007D5905"/>
    <w:rsid w:val="007E025F"/>
    <w:rsid w:val="007E0AE9"/>
    <w:rsid w:val="007E206A"/>
    <w:rsid w:val="007E40E9"/>
    <w:rsid w:val="007E714B"/>
    <w:rsid w:val="007E775F"/>
    <w:rsid w:val="007E79C1"/>
    <w:rsid w:val="007F0821"/>
    <w:rsid w:val="007F4A50"/>
    <w:rsid w:val="007F4EDD"/>
    <w:rsid w:val="007F5F5D"/>
    <w:rsid w:val="00801B04"/>
    <w:rsid w:val="00807F39"/>
    <w:rsid w:val="008101A9"/>
    <w:rsid w:val="00813882"/>
    <w:rsid w:val="00814621"/>
    <w:rsid w:val="008219C8"/>
    <w:rsid w:val="00824CF2"/>
    <w:rsid w:val="00825280"/>
    <w:rsid w:val="008260E2"/>
    <w:rsid w:val="0082626D"/>
    <w:rsid w:val="00826EBB"/>
    <w:rsid w:val="00827C87"/>
    <w:rsid w:val="0084210B"/>
    <w:rsid w:val="00842627"/>
    <w:rsid w:val="00843203"/>
    <w:rsid w:val="00843DAC"/>
    <w:rsid w:val="00844693"/>
    <w:rsid w:val="008446AB"/>
    <w:rsid w:val="008461F4"/>
    <w:rsid w:val="00846A3A"/>
    <w:rsid w:val="00856DF2"/>
    <w:rsid w:val="0086078B"/>
    <w:rsid w:val="00866551"/>
    <w:rsid w:val="00867714"/>
    <w:rsid w:val="00871FA3"/>
    <w:rsid w:val="00876B02"/>
    <w:rsid w:val="00877135"/>
    <w:rsid w:val="00877666"/>
    <w:rsid w:val="00877A88"/>
    <w:rsid w:val="0088735B"/>
    <w:rsid w:val="008910CE"/>
    <w:rsid w:val="00891ADE"/>
    <w:rsid w:val="0089390F"/>
    <w:rsid w:val="00894EA4"/>
    <w:rsid w:val="0089616F"/>
    <w:rsid w:val="008A2237"/>
    <w:rsid w:val="008A3773"/>
    <w:rsid w:val="008A555D"/>
    <w:rsid w:val="008A7552"/>
    <w:rsid w:val="008A7DDB"/>
    <w:rsid w:val="008B34C8"/>
    <w:rsid w:val="008B3535"/>
    <w:rsid w:val="008B5DE2"/>
    <w:rsid w:val="008D0C92"/>
    <w:rsid w:val="008E0010"/>
    <w:rsid w:val="008E1A43"/>
    <w:rsid w:val="008E2E2B"/>
    <w:rsid w:val="008E64FE"/>
    <w:rsid w:val="008E6615"/>
    <w:rsid w:val="008E6A8C"/>
    <w:rsid w:val="008F2476"/>
    <w:rsid w:val="008F2B96"/>
    <w:rsid w:val="008F3772"/>
    <w:rsid w:val="008F54D2"/>
    <w:rsid w:val="008F61D4"/>
    <w:rsid w:val="009049B5"/>
    <w:rsid w:val="00904D80"/>
    <w:rsid w:val="00907462"/>
    <w:rsid w:val="00911494"/>
    <w:rsid w:val="00913417"/>
    <w:rsid w:val="0091578D"/>
    <w:rsid w:val="00915FAA"/>
    <w:rsid w:val="00917F41"/>
    <w:rsid w:val="00921B6B"/>
    <w:rsid w:val="00922C8D"/>
    <w:rsid w:val="00924E43"/>
    <w:rsid w:val="0092632A"/>
    <w:rsid w:val="00936842"/>
    <w:rsid w:val="00937A36"/>
    <w:rsid w:val="00941250"/>
    <w:rsid w:val="009432E2"/>
    <w:rsid w:val="0094409B"/>
    <w:rsid w:val="00945BC8"/>
    <w:rsid w:val="00947A6F"/>
    <w:rsid w:val="0095132E"/>
    <w:rsid w:val="00952060"/>
    <w:rsid w:val="009530B7"/>
    <w:rsid w:val="00953E14"/>
    <w:rsid w:val="00956CAC"/>
    <w:rsid w:val="00956EEC"/>
    <w:rsid w:val="00957C79"/>
    <w:rsid w:val="00960DDE"/>
    <w:rsid w:val="00961336"/>
    <w:rsid w:val="00961C3F"/>
    <w:rsid w:val="009625BA"/>
    <w:rsid w:val="00964703"/>
    <w:rsid w:val="009658DF"/>
    <w:rsid w:val="00971AE7"/>
    <w:rsid w:val="00973266"/>
    <w:rsid w:val="009737A4"/>
    <w:rsid w:val="009745CA"/>
    <w:rsid w:val="00981611"/>
    <w:rsid w:val="00981D8C"/>
    <w:rsid w:val="00987FE2"/>
    <w:rsid w:val="00994A1F"/>
    <w:rsid w:val="00994BBB"/>
    <w:rsid w:val="0099557E"/>
    <w:rsid w:val="009A18AC"/>
    <w:rsid w:val="009A1D99"/>
    <w:rsid w:val="009A32FA"/>
    <w:rsid w:val="009A45C0"/>
    <w:rsid w:val="009A6821"/>
    <w:rsid w:val="009A6908"/>
    <w:rsid w:val="009A6A6B"/>
    <w:rsid w:val="009B3A98"/>
    <w:rsid w:val="009B3C8A"/>
    <w:rsid w:val="009B6C47"/>
    <w:rsid w:val="009C4F5F"/>
    <w:rsid w:val="009C6220"/>
    <w:rsid w:val="009C68E3"/>
    <w:rsid w:val="009D11EC"/>
    <w:rsid w:val="009D14EB"/>
    <w:rsid w:val="009D1EA7"/>
    <w:rsid w:val="009D364F"/>
    <w:rsid w:val="009D5303"/>
    <w:rsid w:val="009E28DC"/>
    <w:rsid w:val="009E2DDB"/>
    <w:rsid w:val="009E4EA6"/>
    <w:rsid w:val="009E501A"/>
    <w:rsid w:val="009E61F9"/>
    <w:rsid w:val="009E765A"/>
    <w:rsid w:val="009F049D"/>
    <w:rsid w:val="009F285F"/>
    <w:rsid w:val="009F4193"/>
    <w:rsid w:val="009F654F"/>
    <w:rsid w:val="009F73F1"/>
    <w:rsid w:val="00A03D25"/>
    <w:rsid w:val="00A044FD"/>
    <w:rsid w:val="00A102BA"/>
    <w:rsid w:val="00A12E3F"/>
    <w:rsid w:val="00A13740"/>
    <w:rsid w:val="00A14146"/>
    <w:rsid w:val="00A1547A"/>
    <w:rsid w:val="00A16E66"/>
    <w:rsid w:val="00A24524"/>
    <w:rsid w:val="00A245AF"/>
    <w:rsid w:val="00A25DC4"/>
    <w:rsid w:val="00A26CC5"/>
    <w:rsid w:val="00A27593"/>
    <w:rsid w:val="00A30909"/>
    <w:rsid w:val="00A342BD"/>
    <w:rsid w:val="00A3430C"/>
    <w:rsid w:val="00A35319"/>
    <w:rsid w:val="00A35EBB"/>
    <w:rsid w:val="00A36090"/>
    <w:rsid w:val="00A36E4C"/>
    <w:rsid w:val="00A37349"/>
    <w:rsid w:val="00A42732"/>
    <w:rsid w:val="00A44B91"/>
    <w:rsid w:val="00A45EDB"/>
    <w:rsid w:val="00A46EF6"/>
    <w:rsid w:val="00A50364"/>
    <w:rsid w:val="00A509A3"/>
    <w:rsid w:val="00A51CC7"/>
    <w:rsid w:val="00A53404"/>
    <w:rsid w:val="00A535FB"/>
    <w:rsid w:val="00A55D7A"/>
    <w:rsid w:val="00A646F3"/>
    <w:rsid w:val="00A64F25"/>
    <w:rsid w:val="00A65353"/>
    <w:rsid w:val="00A67C83"/>
    <w:rsid w:val="00A71A89"/>
    <w:rsid w:val="00A72077"/>
    <w:rsid w:val="00A7383C"/>
    <w:rsid w:val="00A76CB7"/>
    <w:rsid w:val="00A774DE"/>
    <w:rsid w:val="00A775BA"/>
    <w:rsid w:val="00A800A4"/>
    <w:rsid w:val="00A838C4"/>
    <w:rsid w:val="00A83F69"/>
    <w:rsid w:val="00A84C9D"/>
    <w:rsid w:val="00A8502B"/>
    <w:rsid w:val="00A86A20"/>
    <w:rsid w:val="00A86EB6"/>
    <w:rsid w:val="00A92277"/>
    <w:rsid w:val="00A97BB1"/>
    <w:rsid w:val="00AA1E21"/>
    <w:rsid w:val="00AA3605"/>
    <w:rsid w:val="00AA3968"/>
    <w:rsid w:val="00AA3B1E"/>
    <w:rsid w:val="00AB0546"/>
    <w:rsid w:val="00AB1E2B"/>
    <w:rsid w:val="00AB23E4"/>
    <w:rsid w:val="00AB4D85"/>
    <w:rsid w:val="00AB5A49"/>
    <w:rsid w:val="00AC49D3"/>
    <w:rsid w:val="00AC665C"/>
    <w:rsid w:val="00AC698B"/>
    <w:rsid w:val="00AC7CF7"/>
    <w:rsid w:val="00AD03E0"/>
    <w:rsid w:val="00AD0776"/>
    <w:rsid w:val="00AD145B"/>
    <w:rsid w:val="00AD31B1"/>
    <w:rsid w:val="00AD41BF"/>
    <w:rsid w:val="00AD6536"/>
    <w:rsid w:val="00AD6BFC"/>
    <w:rsid w:val="00AD6CEC"/>
    <w:rsid w:val="00AD78FD"/>
    <w:rsid w:val="00AD7C51"/>
    <w:rsid w:val="00AD7E2F"/>
    <w:rsid w:val="00AE0D4C"/>
    <w:rsid w:val="00AE59AE"/>
    <w:rsid w:val="00AE7801"/>
    <w:rsid w:val="00AF01CB"/>
    <w:rsid w:val="00AF2411"/>
    <w:rsid w:val="00AF29F6"/>
    <w:rsid w:val="00AF5A19"/>
    <w:rsid w:val="00AF79BD"/>
    <w:rsid w:val="00AF7C4B"/>
    <w:rsid w:val="00B004B4"/>
    <w:rsid w:val="00B01253"/>
    <w:rsid w:val="00B044C6"/>
    <w:rsid w:val="00B04CD2"/>
    <w:rsid w:val="00B04E40"/>
    <w:rsid w:val="00B07DB9"/>
    <w:rsid w:val="00B11E97"/>
    <w:rsid w:val="00B12F69"/>
    <w:rsid w:val="00B134C5"/>
    <w:rsid w:val="00B140BE"/>
    <w:rsid w:val="00B16526"/>
    <w:rsid w:val="00B20A82"/>
    <w:rsid w:val="00B236D1"/>
    <w:rsid w:val="00B2591B"/>
    <w:rsid w:val="00B26CED"/>
    <w:rsid w:val="00B27427"/>
    <w:rsid w:val="00B319DF"/>
    <w:rsid w:val="00B32593"/>
    <w:rsid w:val="00B333FA"/>
    <w:rsid w:val="00B33A86"/>
    <w:rsid w:val="00B4147E"/>
    <w:rsid w:val="00B43EBA"/>
    <w:rsid w:val="00B44386"/>
    <w:rsid w:val="00B47263"/>
    <w:rsid w:val="00B54066"/>
    <w:rsid w:val="00B5685B"/>
    <w:rsid w:val="00B57B16"/>
    <w:rsid w:val="00B601AC"/>
    <w:rsid w:val="00B6132F"/>
    <w:rsid w:val="00B6139F"/>
    <w:rsid w:val="00B64E64"/>
    <w:rsid w:val="00B66DCF"/>
    <w:rsid w:val="00B67F5A"/>
    <w:rsid w:val="00B70A04"/>
    <w:rsid w:val="00B73B7D"/>
    <w:rsid w:val="00B748C1"/>
    <w:rsid w:val="00B76B2F"/>
    <w:rsid w:val="00B849ED"/>
    <w:rsid w:val="00B851A3"/>
    <w:rsid w:val="00B85A2F"/>
    <w:rsid w:val="00B908AE"/>
    <w:rsid w:val="00B90FCC"/>
    <w:rsid w:val="00B94581"/>
    <w:rsid w:val="00B978F8"/>
    <w:rsid w:val="00B97A63"/>
    <w:rsid w:val="00BA1ABC"/>
    <w:rsid w:val="00BA1F01"/>
    <w:rsid w:val="00BA1F36"/>
    <w:rsid w:val="00BA5894"/>
    <w:rsid w:val="00BA7F3D"/>
    <w:rsid w:val="00BB14D2"/>
    <w:rsid w:val="00BB1971"/>
    <w:rsid w:val="00BB37B4"/>
    <w:rsid w:val="00BB4D8B"/>
    <w:rsid w:val="00BB5A9D"/>
    <w:rsid w:val="00BB5D6F"/>
    <w:rsid w:val="00BB6580"/>
    <w:rsid w:val="00BC33CD"/>
    <w:rsid w:val="00BC3CF3"/>
    <w:rsid w:val="00BC6BA7"/>
    <w:rsid w:val="00BD2881"/>
    <w:rsid w:val="00BD45D3"/>
    <w:rsid w:val="00BD65AB"/>
    <w:rsid w:val="00BE0903"/>
    <w:rsid w:val="00BE0C39"/>
    <w:rsid w:val="00BE11EC"/>
    <w:rsid w:val="00BE2430"/>
    <w:rsid w:val="00BE3DD6"/>
    <w:rsid w:val="00BF09C9"/>
    <w:rsid w:val="00BF2107"/>
    <w:rsid w:val="00BF352D"/>
    <w:rsid w:val="00BF535C"/>
    <w:rsid w:val="00BF53A6"/>
    <w:rsid w:val="00C00612"/>
    <w:rsid w:val="00C01384"/>
    <w:rsid w:val="00C04160"/>
    <w:rsid w:val="00C051C1"/>
    <w:rsid w:val="00C053FC"/>
    <w:rsid w:val="00C115E4"/>
    <w:rsid w:val="00C1303B"/>
    <w:rsid w:val="00C1381C"/>
    <w:rsid w:val="00C15465"/>
    <w:rsid w:val="00C164C8"/>
    <w:rsid w:val="00C171E7"/>
    <w:rsid w:val="00C22841"/>
    <w:rsid w:val="00C25A9B"/>
    <w:rsid w:val="00C30DE2"/>
    <w:rsid w:val="00C32357"/>
    <w:rsid w:val="00C325C7"/>
    <w:rsid w:val="00C32D63"/>
    <w:rsid w:val="00C35B17"/>
    <w:rsid w:val="00C43BB6"/>
    <w:rsid w:val="00C45AF7"/>
    <w:rsid w:val="00C46550"/>
    <w:rsid w:val="00C47041"/>
    <w:rsid w:val="00C47A16"/>
    <w:rsid w:val="00C50D3E"/>
    <w:rsid w:val="00C52AF8"/>
    <w:rsid w:val="00C54B14"/>
    <w:rsid w:val="00C56A1A"/>
    <w:rsid w:val="00C57EBE"/>
    <w:rsid w:val="00C600C2"/>
    <w:rsid w:val="00C602DE"/>
    <w:rsid w:val="00C61249"/>
    <w:rsid w:val="00C61666"/>
    <w:rsid w:val="00C61E4A"/>
    <w:rsid w:val="00C6370C"/>
    <w:rsid w:val="00C64C82"/>
    <w:rsid w:val="00C6638E"/>
    <w:rsid w:val="00C668E8"/>
    <w:rsid w:val="00C705B9"/>
    <w:rsid w:val="00C728F9"/>
    <w:rsid w:val="00C734A1"/>
    <w:rsid w:val="00C74FF7"/>
    <w:rsid w:val="00C76798"/>
    <w:rsid w:val="00C77A14"/>
    <w:rsid w:val="00C8092F"/>
    <w:rsid w:val="00C810F2"/>
    <w:rsid w:val="00C83E04"/>
    <w:rsid w:val="00C857E4"/>
    <w:rsid w:val="00C90368"/>
    <w:rsid w:val="00C929F8"/>
    <w:rsid w:val="00C95F0C"/>
    <w:rsid w:val="00C97178"/>
    <w:rsid w:val="00C974BB"/>
    <w:rsid w:val="00CA0B8B"/>
    <w:rsid w:val="00CA21CB"/>
    <w:rsid w:val="00CA278B"/>
    <w:rsid w:val="00CA3291"/>
    <w:rsid w:val="00CA3B50"/>
    <w:rsid w:val="00CA4B01"/>
    <w:rsid w:val="00CA6D57"/>
    <w:rsid w:val="00CB1A67"/>
    <w:rsid w:val="00CB791F"/>
    <w:rsid w:val="00CC0562"/>
    <w:rsid w:val="00CC3621"/>
    <w:rsid w:val="00CC6D8B"/>
    <w:rsid w:val="00CC72A1"/>
    <w:rsid w:val="00CD0CFD"/>
    <w:rsid w:val="00CD2775"/>
    <w:rsid w:val="00CD3508"/>
    <w:rsid w:val="00CD4226"/>
    <w:rsid w:val="00CD78C8"/>
    <w:rsid w:val="00CE2764"/>
    <w:rsid w:val="00CE4FF6"/>
    <w:rsid w:val="00CE52B9"/>
    <w:rsid w:val="00CE6BAB"/>
    <w:rsid w:val="00CE7E3D"/>
    <w:rsid w:val="00CF0889"/>
    <w:rsid w:val="00CF1D94"/>
    <w:rsid w:val="00CF234D"/>
    <w:rsid w:val="00CF60AE"/>
    <w:rsid w:val="00CF61E6"/>
    <w:rsid w:val="00D0249F"/>
    <w:rsid w:val="00D024B9"/>
    <w:rsid w:val="00D02C9E"/>
    <w:rsid w:val="00D041EE"/>
    <w:rsid w:val="00D04B08"/>
    <w:rsid w:val="00D059D1"/>
    <w:rsid w:val="00D06EEC"/>
    <w:rsid w:val="00D07BB2"/>
    <w:rsid w:val="00D1032B"/>
    <w:rsid w:val="00D107A7"/>
    <w:rsid w:val="00D15AF8"/>
    <w:rsid w:val="00D20C27"/>
    <w:rsid w:val="00D2182F"/>
    <w:rsid w:val="00D219CD"/>
    <w:rsid w:val="00D21C7E"/>
    <w:rsid w:val="00D27A85"/>
    <w:rsid w:val="00D305B0"/>
    <w:rsid w:val="00D30BEA"/>
    <w:rsid w:val="00D354F4"/>
    <w:rsid w:val="00D400CB"/>
    <w:rsid w:val="00D41785"/>
    <w:rsid w:val="00D42A4C"/>
    <w:rsid w:val="00D43E34"/>
    <w:rsid w:val="00D44E6F"/>
    <w:rsid w:val="00D46127"/>
    <w:rsid w:val="00D5026E"/>
    <w:rsid w:val="00D5140A"/>
    <w:rsid w:val="00D52B06"/>
    <w:rsid w:val="00D52B2A"/>
    <w:rsid w:val="00D533A7"/>
    <w:rsid w:val="00D53B3E"/>
    <w:rsid w:val="00D57207"/>
    <w:rsid w:val="00D575B6"/>
    <w:rsid w:val="00D6174B"/>
    <w:rsid w:val="00D63A36"/>
    <w:rsid w:val="00D6488A"/>
    <w:rsid w:val="00D65BF5"/>
    <w:rsid w:val="00D66FAB"/>
    <w:rsid w:val="00D70272"/>
    <w:rsid w:val="00D72737"/>
    <w:rsid w:val="00D74BE7"/>
    <w:rsid w:val="00D7751E"/>
    <w:rsid w:val="00D80227"/>
    <w:rsid w:val="00D823FF"/>
    <w:rsid w:val="00D8652A"/>
    <w:rsid w:val="00D9162C"/>
    <w:rsid w:val="00D941DB"/>
    <w:rsid w:val="00D96617"/>
    <w:rsid w:val="00DA1404"/>
    <w:rsid w:val="00DA1E44"/>
    <w:rsid w:val="00DA57DC"/>
    <w:rsid w:val="00DB03C4"/>
    <w:rsid w:val="00DB59DE"/>
    <w:rsid w:val="00DB59E7"/>
    <w:rsid w:val="00DC2872"/>
    <w:rsid w:val="00DC2B4A"/>
    <w:rsid w:val="00DC2E93"/>
    <w:rsid w:val="00DC3CF7"/>
    <w:rsid w:val="00DC3FDE"/>
    <w:rsid w:val="00DC4508"/>
    <w:rsid w:val="00DC54AB"/>
    <w:rsid w:val="00DD0A54"/>
    <w:rsid w:val="00DD0B92"/>
    <w:rsid w:val="00DD5272"/>
    <w:rsid w:val="00DD5EBE"/>
    <w:rsid w:val="00DD68E7"/>
    <w:rsid w:val="00DD7F6A"/>
    <w:rsid w:val="00DE09CA"/>
    <w:rsid w:val="00DE2F2E"/>
    <w:rsid w:val="00DE5719"/>
    <w:rsid w:val="00DE5872"/>
    <w:rsid w:val="00DF0E20"/>
    <w:rsid w:val="00DF1B3B"/>
    <w:rsid w:val="00DF1FBE"/>
    <w:rsid w:val="00DF2658"/>
    <w:rsid w:val="00DF27C8"/>
    <w:rsid w:val="00DF302A"/>
    <w:rsid w:val="00DF4816"/>
    <w:rsid w:val="00DF53F9"/>
    <w:rsid w:val="00DF62B8"/>
    <w:rsid w:val="00DF7527"/>
    <w:rsid w:val="00DF7CEE"/>
    <w:rsid w:val="00E02574"/>
    <w:rsid w:val="00E06830"/>
    <w:rsid w:val="00E15739"/>
    <w:rsid w:val="00E20E86"/>
    <w:rsid w:val="00E2106E"/>
    <w:rsid w:val="00E23E05"/>
    <w:rsid w:val="00E23F79"/>
    <w:rsid w:val="00E24622"/>
    <w:rsid w:val="00E26AB4"/>
    <w:rsid w:val="00E27DAE"/>
    <w:rsid w:val="00E301D3"/>
    <w:rsid w:val="00E30944"/>
    <w:rsid w:val="00E3180F"/>
    <w:rsid w:val="00E31F88"/>
    <w:rsid w:val="00E35C4F"/>
    <w:rsid w:val="00E35F55"/>
    <w:rsid w:val="00E3774C"/>
    <w:rsid w:val="00E37B92"/>
    <w:rsid w:val="00E401FB"/>
    <w:rsid w:val="00E42D84"/>
    <w:rsid w:val="00E45554"/>
    <w:rsid w:val="00E5158E"/>
    <w:rsid w:val="00E54C39"/>
    <w:rsid w:val="00E550C7"/>
    <w:rsid w:val="00E557A5"/>
    <w:rsid w:val="00E55C09"/>
    <w:rsid w:val="00E55F34"/>
    <w:rsid w:val="00E57249"/>
    <w:rsid w:val="00E57625"/>
    <w:rsid w:val="00E57A0F"/>
    <w:rsid w:val="00E612BD"/>
    <w:rsid w:val="00E61DFA"/>
    <w:rsid w:val="00E67521"/>
    <w:rsid w:val="00E67E16"/>
    <w:rsid w:val="00E70487"/>
    <w:rsid w:val="00E71B5B"/>
    <w:rsid w:val="00E73D4C"/>
    <w:rsid w:val="00E74C53"/>
    <w:rsid w:val="00E756EE"/>
    <w:rsid w:val="00E7596E"/>
    <w:rsid w:val="00E76329"/>
    <w:rsid w:val="00E76767"/>
    <w:rsid w:val="00E777C9"/>
    <w:rsid w:val="00E80ECA"/>
    <w:rsid w:val="00E816CF"/>
    <w:rsid w:val="00E81B9C"/>
    <w:rsid w:val="00E84140"/>
    <w:rsid w:val="00E84724"/>
    <w:rsid w:val="00E87FB2"/>
    <w:rsid w:val="00E91B63"/>
    <w:rsid w:val="00E9653C"/>
    <w:rsid w:val="00EA0F7B"/>
    <w:rsid w:val="00EA1C60"/>
    <w:rsid w:val="00EA20B5"/>
    <w:rsid w:val="00EA74D8"/>
    <w:rsid w:val="00EA7760"/>
    <w:rsid w:val="00EB08C5"/>
    <w:rsid w:val="00EB348F"/>
    <w:rsid w:val="00EB4F8C"/>
    <w:rsid w:val="00EB740C"/>
    <w:rsid w:val="00EB74C2"/>
    <w:rsid w:val="00EC0F33"/>
    <w:rsid w:val="00EC1040"/>
    <w:rsid w:val="00EC1101"/>
    <w:rsid w:val="00EC2C7A"/>
    <w:rsid w:val="00EC3556"/>
    <w:rsid w:val="00EC3837"/>
    <w:rsid w:val="00EC3A4D"/>
    <w:rsid w:val="00EC3AE3"/>
    <w:rsid w:val="00EC665D"/>
    <w:rsid w:val="00ED3990"/>
    <w:rsid w:val="00ED6828"/>
    <w:rsid w:val="00EE08C5"/>
    <w:rsid w:val="00EE311A"/>
    <w:rsid w:val="00EE332A"/>
    <w:rsid w:val="00EE62A3"/>
    <w:rsid w:val="00EE69C0"/>
    <w:rsid w:val="00EF0432"/>
    <w:rsid w:val="00EF0B58"/>
    <w:rsid w:val="00EF5F18"/>
    <w:rsid w:val="00EF6D45"/>
    <w:rsid w:val="00EF6DB7"/>
    <w:rsid w:val="00EF7939"/>
    <w:rsid w:val="00EF799A"/>
    <w:rsid w:val="00F013DE"/>
    <w:rsid w:val="00F0286E"/>
    <w:rsid w:val="00F03EFD"/>
    <w:rsid w:val="00F10462"/>
    <w:rsid w:val="00F10ECD"/>
    <w:rsid w:val="00F12879"/>
    <w:rsid w:val="00F1482E"/>
    <w:rsid w:val="00F1723F"/>
    <w:rsid w:val="00F21917"/>
    <w:rsid w:val="00F33CF0"/>
    <w:rsid w:val="00F356D4"/>
    <w:rsid w:val="00F35B5D"/>
    <w:rsid w:val="00F37800"/>
    <w:rsid w:val="00F41D9A"/>
    <w:rsid w:val="00F423DD"/>
    <w:rsid w:val="00F43DEC"/>
    <w:rsid w:val="00F44751"/>
    <w:rsid w:val="00F47D70"/>
    <w:rsid w:val="00F526AD"/>
    <w:rsid w:val="00F52C87"/>
    <w:rsid w:val="00F55A42"/>
    <w:rsid w:val="00F55E59"/>
    <w:rsid w:val="00F629B1"/>
    <w:rsid w:val="00F63DAF"/>
    <w:rsid w:val="00F664F2"/>
    <w:rsid w:val="00F7147E"/>
    <w:rsid w:val="00F747CB"/>
    <w:rsid w:val="00F760A7"/>
    <w:rsid w:val="00F7754F"/>
    <w:rsid w:val="00F84026"/>
    <w:rsid w:val="00F841AF"/>
    <w:rsid w:val="00F879BC"/>
    <w:rsid w:val="00F929DF"/>
    <w:rsid w:val="00F95A73"/>
    <w:rsid w:val="00F9791F"/>
    <w:rsid w:val="00FA05A2"/>
    <w:rsid w:val="00FA1112"/>
    <w:rsid w:val="00FA3A74"/>
    <w:rsid w:val="00FA7131"/>
    <w:rsid w:val="00FB07DE"/>
    <w:rsid w:val="00FB2F6B"/>
    <w:rsid w:val="00FB35BE"/>
    <w:rsid w:val="00FB4DCB"/>
    <w:rsid w:val="00FB5B29"/>
    <w:rsid w:val="00FB5E21"/>
    <w:rsid w:val="00FB6954"/>
    <w:rsid w:val="00FB6CBF"/>
    <w:rsid w:val="00FC088D"/>
    <w:rsid w:val="00FC0AB6"/>
    <w:rsid w:val="00FC2918"/>
    <w:rsid w:val="00FC353C"/>
    <w:rsid w:val="00FC3A7B"/>
    <w:rsid w:val="00FC660A"/>
    <w:rsid w:val="00FC79B8"/>
    <w:rsid w:val="00FD20A2"/>
    <w:rsid w:val="00FD29CA"/>
    <w:rsid w:val="00FD4185"/>
    <w:rsid w:val="00FD60E1"/>
    <w:rsid w:val="00FD653E"/>
    <w:rsid w:val="00FE11A7"/>
    <w:rsid w:val="00FE1508"/>
    <w:rsid w:val="00FE5023"/>
    <w:rsid w:val="00FF2AC7"/>
    <w:rsid w:val="00FF371D"/>
    <w:rsid w:val="00FF4429"/>
    <w:rsid w:val="00FF559D"/>
    <w:rsid w:val="00FF65B7"/>
    <w:rsid w:val="00FF7D2D"/>
    <w:rsid w:val="03437357"/>
    <w:rsid w:val="03CF50B5"/>
    <w:rsid w:val="03F2B510"/>
    <w:rsid w:val="0520E65E"/>
    <w:rsid w:val="05DDCE90"/>
    <w:rsid w:val="06D6B04B"/>
    <w:rsid w:val="07BD2E83"/>
    <w:rsid w:val="080BA776"/>
    <w:rsid w:val="08AA20A1"/>
    <w:rsid w:val="0A33AE47"/>
    <w:rsid w:val="0AE6E402"/>
    <w:rsid w:val="0B1ABE4E"/>
    <w:rsid w:val="0BA5D0A4"/>
    <w:rsid w:val="0BE97354"/>
    <w:rsid w:val="107D67C7"/>
    <w:rsid w:val="117F39B5"/>
    <w:rsid w:val="125C6FE1"/>
    <w:rsid w:val="140B188F"/>
    <w:rsid w:val="15326DF6"/>
    <w:rsid w:val="1696237B"/>
    <w:rsid w:val="16C68B4B"/>
    <w:rsid w:val="171BF946"/>
    <w:rsid w:val="17DC36D9"/>
    <w:rsid w:val="19248B11"/>
    <w:rsid w:val="1A10F787"/>
    <w:rsid w:val="1B08233D"/>
    <w:rsid w:val="1CEE0EF3"/>
    <w:rsid w:val="1E4CB6DB"/>
    <w:rsid w:val="1E6659C0"/>
    <w:rsid w:val="1EBBD1C4"/>
    <w:rsid w:val="1FC11010"/>
    <w:rsid w:val="202052AF"/>
    <w:rsid w:val="2038D2B8"/>
    <w:rsid w:val="205713D8"/>
    <w:rsid w:val="2089299D"/>
    <w:rsid w:val="20DED205"/>
    <w:rsid w:val="21C32F4D"/>
    <w:rsid w:val="21C3A6FD"/>
    <w:rsid w:val="24703CFB"/>
    <w:rsid w:val="24842A75"/>
    <w:rsid w:val="24A8F0CA"/>
    <w:rsid w:val="24C71D60"/>
    <w:rsid w:val="24D47930"/>
    <w:rsid w:val="25E94F3D"/>
    <w:rsid w:val="267BD22A"/>
    <w:rsid w:val="273711A9"/>
    <w:rsid w:val="29E18EC3"/>
    <w:rsid w:val="2AA162B9"/>
    <w:rsid w:val="2CC0426D"/>
    <w:rsid w:val="2D921100"/>
    <w:rsid w:val="2ED8922C"/>
    <w:rsid w:val="2F56064F"/>
    <w:rsid w:val="304F34FA"/>
    <w:rsid w:val="3539A098"/>
    <w:rsid w:val="353EFC38"/>
    <w:rsid w:val="35A76A1F"/>
    <w:rsid w:val="38E97A3C"/>
    <w:rsid w:val="3ABC57E6"/>
    <w:rsid w:val="3AC7599E"/>
    <w:rsid w:val="3AE8E74B"/>
    <w:rsid w:val="3B161346"/>
    <w:rsid w:val="3D3E03C5"/>
    <w:rsid w:val="3DDFEB2C"/>
    <w:rsid w:val="3EDB3871"/>
    <w:rsid w:val="40EC4A07"/>
    <w:rsid w:val="413B513A"/>
    <w:rsid w:val="41AAEF8D"/>
    <w:rsid w:val="431A73ED"/>
    <w:rsid w:val="441588EA"/>
    <w:rsid w:val="446637DB"/>
    <w:rsid w:val="44E53B57"/>
    <w:rsid w:val="475B26A7"/>
    <w:rsid w:val="48964ADE"/>
    <w:rsid w:val="49E6DF95"/>
    <w:rsid w:val="4A4448A7"/>
    <w:rsid w:val="4AC238DF"/>
    <w:rsid w:val="4ADA0C69"/>
    <w:rsid w:val="4D3735F2"/>
    <w:rsid w:val="4E6D9570"/>
    <w:rsid w:val="4EE8D91E"/>
    <w:rsid w:val="4FC40E3C"/>
    <w:rsid w:val="4FDC5122"/>
    <w:rsid w:val="505F0A04"/>
    <w:rsid w:val="50CE2336"/>
    <w:rsid w:val="50E14314"/>
    <w:rsid w:val="52358EFC"/>
    <w:rsid w:val="5461EB66"/>
    <w:rsid w:val="5603E10F"/>
    <w:rsid w:val="5640D54E"/>
    <w:rsid w:val="56F88D41"/>
    <w:rsid w:val="5A57800A"/>
    <w:rsid w:val="5A8C3154"/>
    <w:rsid w:val="5BE26BDA"/>
    <w:rsid w:val="5CD323CA"/>
    <w:rsid w:val="5CE47CD3"/>
    <w:rsid w:val="5CE7AF86"/>
    <w:rsid w:val="5EA04EBA"/>
    <w:rsid w:val="5F039D66"/>
    <w:rsid w:val="604675A7"/>
    <w:rsid w:val="60E49C9D"/>
    <w:rsid w:val="6152BD0C"/>
    <w:rsid w:val="624257E2"/>
    <w:rsid w:val="6454FE41"/>
    <w:rsid w:val="645AC442"/>
    <w:rsid w:val="66956630"/>
    <w:rsid w:val="66B283AF"/>
    <w:rsid w:val="6759715A"/>
    <w:rsid w:val="6762B04F"/>
    <w:rsid w:val="67FAD6B0"/>
    <w:rsid w:val="68BDC289"/>
    <w:rsid w:val="6997804E"/>
    <w:rsid w:val="69DD7B49"/>
    <w:rsid w:val="6A7ACA19"/>
    <w:rsid w:val="6BA0F0E2"/>
    <w:rsid w:val="6D875ED5"/>
    <w:rsid w:val="6E517012"/>
    <w:rsid w:val="6E5C3E52"/>
    <w:rsid w:val="6EA5D4E1"/>
    <w:rsid w:val="6FC13988"/>
    <w:rsid w:val="701AAFBF"/>
    <w:rsid w:val="70B982D6"/>
    <w:rsid w:val="71835CFF"/>
    <w:rsid w:val="71B058D4"/>
    <w:rsid w:val="73BFEAB6"/>
    <w:rsid w:val="741C856D"/>
    <w:rsid w:val="7606A316"/>
    <w:rsid w:val="764EB1F3"/>
    <w:rsid w:val="78D38B33"/>
    <w:rsid w:val="7E76D9F1"/>
    <w:rsid w:val="7FCFE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07F83F66-6444-4602-BD54-28431F95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DD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2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2F054F"/>
    <w:pPr>
      <w:spacing w:before="120" w:after="120"/>
    </w:pPr>
    <w:rPr>
      <w:rFonts w:ascii="Arial" w:hAnsi="Arial"/>
      <w:color w:val="213430" w:themeColor="text1"/>
      <w:sz w:val="20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2F054F"/>
    <w:rPr>
      <w:rFonts w:ascii="Arial" w:hAnsi="Arial"/>
      <w:color w:val="213430" w:themeColor="text1"/>
      <w:sz w:val="20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C602DE"/>
    <w:pPr>
      <w:numPr>
        <w:numId w:val="3"/>
      </w:numPr>
      <w:tabs>
        <w:tab w:val="left" w:pos="357"/>
      </w:tabs>
      <w:ind w:left="357" w:hanging="357"/>
    </w:pPr>
    <w:rPr>
      <w:rFonts w:ascii="Arial" w:hAnsi="Arial"/>
      <w:color w:val="213430" w:themeColor="text1"/>
      <w:sz w:val="20"/>
      <w:szCs w:val="22"/>
    </w:rPr>
  </w:style>
  <w:style w:type="paragraph" w:customStyle="1" w:styleId="SIBulletList2">
    <w:name w:val="SI Bullet List 2"/>
    <w:basedOn w:val="SIBulletList1"/>
    <w:qFormat/>
    <w:rsid w:val="00C602DE"/>
    <w:pPr>
      <w:tabs>
        <w:tab w:val="left" w:pos="720"/>
      </w:tabs>
      <w:ind w:left="714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2D0E92"/>
    <w:rPr>
      <w:rFonts w:ascii="Avenir LT Std 45 Book" w:hAnsi="Avenir LT Std 45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374610-D919-45C0-ABE8-34E7F7D8018A}"/>
</file>

<file path=customXml/itemProps2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customXml/itemProps3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1615</TotalTime>
  <Pages>4</Pages>
  <Words>823</Words>
  <Characters>5436</Characters>
  <Application>Microsoft Office Word</Application>
  <DocSecurity>0</DocSecurity>
  <Lines>194</Lines>
  <Paragraphs>145</Paragraphs>
  <ScaleCrop>false</ScaleCrop>
  <Company/>
  <LinksUpToDate>false</LinksUpToDate>
  <CharactersWithSpaces>6114</CharactersWithSpaces>
  <SharedDoc>false</SharedDoc>
  <HLinks>
    <vt:vector size="24" baseType="variant">
      <vt:variant>
        <vt:i4>2949175</vt:i4>
      </vt:variant>
      <vt:variant>
        <vt:i4>6</vt:i4>
      </vt:variant>
      <vt:variant>
        <vt:i4>0</vt:i4>
      </vt:variant>
      <vt:variant>
        <vt:i4>5</vt:i4>
      </vt:variant>
      <vt:variant>
        <vt:lpwstr>https://training.gov.au/training/details/HLTPAT002/unitdetails</vt:lpwstr>
      </vt:variant>
      <vt:variant>
        <vt:lpwstr/>
      </vt:variant>
      <vt:variant>
        <vt:i4>2818103</vt:i4>
      </vt:variant>
      <vt:variant>
        <vt:i4>3</vt:i4>
      </vt:variant>
      <vt:variant>
        <vt:i4>0</vt:i4>
      </vt:variant>
      <vt:variant>
        <vt:i4>5</vt:i4>
      </vt:variant>
      <vt:variant>
        <vt:lpwstr>https://training.gov.au/training/details/HLTPAT004/unitdetails</vt:lpwstr>
      </vt:variant>
      <vt:variant>
        <vt:lpwstr/>
      </vt:variant>
      <vt:variant>
        <vt:i4>7798887</vt:i4>
      </vt:variant>
      <vt:variant>
        <vt:i4>0</vt:i4>
      </vt:variant>
      <vt:variant>
        <vt:i4>0</vt:i4>
      </vt:variant>
      <vt:variant>
        <vt:i4>5</vt:i4>
      </vt:variant>
      <vt:variant>
        <vt:lpwstr>https://training.gov.au/training/details/ACMVET403A/unitdetails</vt:lpwstr>
      </vt:variant>
      <vt:variant>
        <vt:lpwstr/>
      </vt:variant>
      <vt:variant>
        <vt:i4>7012392</vt:i4>
      </vt:variant>
      <vt:variant>
        <vt:i4>0</vt:i4>
      </vt:variant>
      <vt:variant>
        <vt:i4>0</vt:i4>
      </vt:variant>
      <vt:variant>
        <vt:i4>5</vt:i4>
      </vt:variant>
      <vt:variant>
        <vt:lpwstr>https://www.legislation.tas.gov.au/view/html/asmade/sr-2022-114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Fatma Kirney</cp:lastModifiedBy>
  <cp:revision>525</cp:revision>
  <dcterms:created xsi:type="dcterms:W3CDTF">2025-07-25T17:26:00Z</dcterms:created>
  <dcterms:modified xsi:type="dcterms:W3CDTF">2026-01-07T04:18:00Z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File Category">
    <vt:lpwstr>Send to TC</vt:lpwstr>
  </property>
</Properties>
</file>